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05" w:rsidRPr="00382BEA" w:rsidRDefault="00E61405" w:rsidP="00E61405">
      <w:pPr>
        <w:adjustRightInd w:val="0"/>
        <w:snapToGrid w:val="0"/>
        <w:spacing w:line="400" w:lineRule="exact"/>
        <w:jc w:val="center"/>
        <w:rPr>
          <w:b/>
        </w:rPr>
      </w:pPr>
      <w:r w:rsidRPr="00382BEA">
        <w:rPr>
          <w:rFonts w:hint="eastAsia"/>
          <w:b/>
        </w:rPr>
        <w:t>花蓮縣</w:t>
      </w:r>
      <w:r w:rsidRPr="00382BEA">
        <w:rPr>
          <w:b/>
        </w:rPr>
        <w:t>10</w:t>
      </w:r>
      <w:r w:rsidRPr="00382BEA">
        <w:rPr>
          <w:rFonts w:hint="eastAsia"/>
          <w:b/>
        </w:rPr>
        <w:t>9</w:t>
      </w:r>
      <w:proofErr w:type="gramStart"/>
      <w:r w:rsidRPr="00382BEA">
        <w:rPr>
          <w:rFonts w:hint="eastAsia"/>
          <w:b/>
        </w:rPr>
        <w:t>學年度精進</w:t>
      </w:r>
      <w:proofErr w:type="gramEnd"/>
      <w:r w:rsidRPr="00382BEA">
        <w:rPr>
          <w:b/>
        </w:rPr>
        <w:t>國民</w:t>
      </w:r>
      <w:r w:rsidRPr="00382BEA">
        <w:rPr>
          <w:rFonts w:hint="eastAsia"/>
          <w:b/>
        </w:rPr>
        <w:t>中小學教師教學專業與課程品質整體推動計畫</w:t>
      </w:r>
    </w:p>
    <w:p w:rsidR="00E61405" w:rsidRPr="00382BEA" w:rsidRDefault="00E61405" w:rsidP="00E61405">
      <w:pPr>
        <w:adjustRightInd w:val="0"/>
        <w:snapToGrid w:val="0"/>
        <w:spacing w:line="400" w:lineRule="exact"/>
        <w:jc w:val="center"/>
        <w:rPr>
          <w:b/>
        </w:rPr>
      </w:pPr>
      <w:r w:rsidRPr="00382BEA">
        <w:rPr>
          <w:rFonts w:hint="eastAsia"/>
          <w:b/>
        </w:rPr>
        <w:t>國民教育輔導團藝術學習領域輔導小組</w:t>
      </w:r>
    </w:p>
    <w:p w:rsidR="00E61405" w:rsidRPr="00382BEA" w:rsidRDefault="00E61405" w:rsidP="00E61405">
      <w:pPr>
        <w:adjustRightInd w:val="0"/>
        <w:snapToGrid w:val="0"/>
        <w:spacing w:line="400" w:lineRule="exact"/>
        <w:jc w:val="center"/>
        <w:rPr>
          <w:b/>
        </w:rPr>
      </w:pPr>
      <w:r>
        <w:rPr>
          <w:b/>
        </w:rPr>
        <w:t>非專長授課</w:t>
      </w:r>
      <w:r w:rsidRPr="00382BEA">
        <w:rPr>
          <w:b/>
        </w:rPr>
        <w:t>教師活動計畫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rPr>
          <w:b/>
          <w:sz w:val="24"/>
          <w:szCs w:val="24"/>
        </w:rPr>
      </w:pPr>
      <w:r w:rsidRPr="00382BEA">
        <w:rPr>
          <w:rFonts w:hint="eastAsia"/>
          <w:b/>
          <w:sz w:val="24"/>
          <w:szCs w:val="24"/>
        </w:rPr>
        <w:t>壹</w:t>
      </w:r>
      <w:r w:rsidRPr="00382BEA">
        <w:rPr>
          <w:b/>
          <w:sz w:val="24"/>
          <w:szCs w:val="24"/>
        </w:rPr>
        <w:t>、依據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3" w:left="1003" w:hangingChars="193" w:hanging="463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一、</w:t>
      </w:r>
      <w:r w:rsidRPr="00382BEA">
        <w:rPr>
          <w:sz w:val="24"/>
          <w:szCs w:val="24"/>
        </w:rPr>
        <w:t>教育部補助</w:t>
      </w:r>
      <w:r w:rsidRPr="00382BEA">
        <w:rPr>
          <w:rFonts w:hint="eastAsia"/>
          <w:sz w:val="24"/>
          <w:szCs w:val="24"/>
        </w:rPr>
        <w:t>直轄市、</w:t>
      </w:r>
      <w:r w:rsidRPr="00382BEA">
        <w:rPr>
          <w:sz w:val="24"/>
          <w:szCs w:val="24"/>
        </w:rPr>
        <w:t>縣(市)</w:t>
      </w:r>
      <w:r w:rsidRPr="00382BEA">
        <w:rPr>
          <w:rFonts w:hint="eastAsia"/>
          <w:sz w:val="24"/>
          <w:szCs w:val="24"/>
        </w:rPr>
        <w:t>政府</w:t>
      </w:r>
      <w:r w:rsidRPr="00382BEA">
        <w:rPr>
          <w:sz w:val="24"/>
          <w:szCs w:val="24"/>
        </w:rPr>
        <w:t>精進國民中學及國民小學</w:t>
      </w:r>
      <w:r w:rsidRPr="00382BEA">
        <w:rPr>
          <w:rFonts w:hint="eastAsia"/>
          <w:sz w:val="24"/>
          <w:szCs w:val="24"/>
        </w:rPr>
        <w:t>教師</w:t>
      </w:r>
      <w:r w:rsidRPr="00382BEA">
        <w:rPr>
          <w:sz w:val="24"/>
          <w:szCs w:val="24"/>
        </w:rPr>
        <w:t>教學</w:t>
      </w:r>
      <w:r w:rsidRPr="00382BEA">
        <w:rPr>
          <w:rFonts w:hint="eastAsia"/>
          <w:sz w:val="24"/>
          <w:szCs w:val="24"/>
        </w:rPr>
        <w:t>專業與課程</w:t>
      </w:r>
      <w:r w:rsidRPr="00382BEA">
        <w:rPr>
          <w:sz w:val="24"/>
          <w:szCs w:val="24"/>
        </w:rPr>
        <w:t>品質</w:t>
      </w:r>
      <w:r w:rsidRPr="00382BEA">
        <w:rPr>
          <w:rFonts w:hint="eastAsia"/>
          <w:sz w:val="24"/>
          <w:szCs w:val="24"/>
        </w:rPr>
        <w:t>作業</w:t>
      </w:r>
      <w:r w:rsidRPr="00382BEA">
        <w:rPr>
          <w:sz w:val="24"/>
          <w:szCs w:val="24"/>
        </w:rPr>
        <w:t>要點。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3" w:left="758" w:hangingChars="91" w:hanging="218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二、花蓮縣</w:t>
      </w:r>
      <w:r w:rsidRPr="00382BEA">
        <w:rPr>
          <w:sz w:val="24"/>
          <w:szCs w:val="24"/>
        </w:rPr>
        <w:t>1</w:t>
      </w:r>
      <w:r w:rsidRPr="00382BEA">
        <w:rPr>
          <w:rFonts w:hint="eastAsia"/>
          <w:sz w:val="24"/>
          <w:szCs w:val="24"/>
        </w:rPr>
        <w:t>09</w:t>
      </w:r>
      <w:proofErr w:type="gramStart"/>
      <w:r w:rsidRPr="00382BEA">
        <w:rPr>
          <w:rFonts w:hint="eastAsia"/>
          <w:sz w:val="24"/>
          <w:szCs w:val="24"/>
        </w:rPr>
        <w:t>學</w:t>
      </w:r>
      <w:r w:rsidRPr="00382BEA">
        <w:rPr>
          <w:sz w:val="24"/>
          <w:szCs w:val="24"/>
        </w:rPr>
        <w:t>年度精進</w:t>
      </w:r>
      <w:proofErr w:type="gramEnd"/>
      <w:r w:rsidRPr="00382BEA">
        <w:rPr>
          <w:sz w:val="24"/>
          <w:szCs w:val="24"/>
        </w:rPr>
        <w:t>國民中小學</w:t>
      </w:r>
      <w:r w:rsidRPr="00382BEA">
        <w:rPr>
          <w:rFonts w:hint="eastAsia"/>
          <w:sz w:val="24"/>
          <w:szCs w:val="24"/>
        </w:rPr>
        <w:t>教師</w:t>
      </w:r>
      <w:r w:rsidRPr="00382BEA">
        <w:rPr>
          <w:sz w:val="24"/>
          <w:szCs w:val="24"/>
        </w:rPr>
        <w:t>教學</w:t>
      </w:r>
      <w:r w:rsidRPr="00382BEA">
        <w:rPr>
          <w:rFonts w:hint="eastAsia"/>
          <w:sz w:val="24"/>
          <w:szCs w:val="24"/>
        </w:rPr>
        <w:t>專業與課程</w:t>
      </w:r>
      <w:r w:rsidRPr="00382BEA">
        <w:rPr>
          <w:sz w:val="24"/>
          <w:szCs w:val="24"/>
        </w:rPr>
        <w:t>品質</w:t>
      </w:r>
      <w:r w:rsidRPr="00382BEA">
        <w:rPr>
          <w:rFonts w:hint="eastAsia"/>
          <w:sz w:val="24"/>
          <w:szCs w:val="24"/>
        </w:rPr>
        <w:t>整體推動</w:t>
      </w:r>
      <w:r w:rsidRPr="00382BEA">
        <w:rPr>
          <w:sz w:val="24"/>
          <w:szCs w:val="24"/>
        </w:rPr>
        <w:t>計畫。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3" w:left="758" w:hangingChars="91" w:hanging="218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三、花蓮縣</w:t>
      </w:r>
      <w:r w:rsidRPr="00382BEA">
        <w:rPr>
          <w:sz w:val="24"/>
          <w:szCs w:val="24"/>
        </w:rPr>
        <w:t>10</w:t>
      </w:r>
      <w:r w:rsidRPr="00382BEA">
        <w:rPr>
          <w:rFonts w:hint="eastAsia"/>
          <w:sz w:val="24"/>
          <w:szCs w:val="24"/>
        </w:rPr>
        <w:t>9學</w:t>
      </w:r>
      <w:r w:rsidRPr="00382BEA">
        <w:rPr>
          <w:sz w:val="24"/>
          <w:szCs w:val="24"/>
        </w:rPr>
        <w:t>年度國民教育輔導團</w:t>
      </w:r>
      <w:r w:rsidRPr="00382BEA">
        <w:rPr>
          <w:rFonts w:hint="eastAsia"/>
          <w:sz w:val="24"/>
          <w:szCs w:val="24"/>
        </w:rPr>
        <w:t>整體團</w:t>
      </w:r>
      <w:proofErr w:type="gramStart"/>
      <w:r w:rsidRPr="00382BEA">
        <w:rPr>
          <w:rFonts w:hint="eastAsia"/>
          <w:sz w:val="24"/>
          <w:szCs w:val="24"/>
        </w:rPr>
        <w:t>務</w:t>
      </w:r>
      <w:proofErr w:type="gramEnd"/>
      <w:r w:rsidRPr="00382BEA">
        <w:rPr>
          <w:sz w:val="24"/>
          <w:szCs w:val="24"/>
        </w:rPr>
        <w:t>計畫。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="709" w:hangingChars="295" w:hanging="709"/>
        <w:rPr>
          <w:b/>
          <w:sz w:val="24"/>
          <w:szCs w:val="24"/>
        </w:rPr>
      </w:pPr>
      <w:r w:rsidRPr="00382BEA">
        <w:rPr>
          <w:rFonts w:hint="eastAsia"/>
          <w:b/>
          <w:sz w:val="24"/>
          <w:szCs w:val="24"/>
        </w:rPr>
        <w:t>貳</w:t>
      </w:r>
      <w:r w:rsidRPr="00382BEA">
        <w:rPr>
          <w:b/>
          <w:sz w:val="24"/>
          <w:szCs w:val="24"/>
        </w:rPr>
        <w:t>、</w:t>
      </w:r>
      <w:r w:rsidRPr="00382BEA">
        <w:rPr>
          <w:rFonts w:hint="eastAsia"/>
          <w:b/>
          <w:sz w:val="24"/>
          <w:szCs w:val="24"/>
        </w:rPr>
        <w:t>現況分析與需求評估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4" w:left="968" w:hangingChars="177" w:hanging="425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一、</w:t>
      </w:r>
      <w:proofErr w:type="gramStart"/>
      <w:r w:rsidRPr="00382BEA">
        <w:rPr>
          <w:rFonts w:hint="eastAsia"/>
          <w:sz w:val="24"/>
          <w:szCs w:val="24"/>
        </w:rPr>
        <w:t>推展國中</w:t>
      </w:r>
      <w:r>
        <w:rPr>
          <w:rFonts w:hint="eastAsia"/>
          <w:sz w:val="24"/>
          <w:szCs w:val="24"/>
        </w:rPr>
        <w:t>非</w:t>
      </w:r>
      <w:proofErr w:type="gramEnd"/>
      <w:r w:rsidRPr="00382BEA">
        <w:rPr>
          <w:rFonts w:hint="eastAsia"/>
          <w:sz w:val="24"/>
          <w:szCs w:val="24"/>
        </w:rPr>
        <w:t>藝術領域課程授課教師增能計畫，提升本縣教師藝術教育素養。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4" w:left="968" w:hangingChars="177" w:hanging="425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二、藝術學習領域中，具有視覺藝術專長教師授課比例較低，系統性課程規劃為計劃核心，建立「政策引領</w:t>
      </w:r>
      <w:r w:rsidRPr="00382BEA">
        <w:rPr>
          <w:sz w:val="24"/>
          <w:szCs w:val="24"/>
        </w:rPr>
        <w:sym w:font="Wingdings" w:char="F0E0"/>
      </w:r>
      <w:r w:rsidRPr="00382BEA">
        <w:rPr>
          <w:rFonts w:hint="eastAsia"/>
          <w:sz w:val="24"/>
          <w:szCs w:val="24"/>
        </w:rPr>
        <w:t>實作實踐</w:t>
      </w:r>
      <w:r w:rsidRPr="00382BEA">
        <w:rPr>
          <w:sz w:val="24"/>
          <w:szCs w:val="24"/>
        </w:rPr>
        <w:sym w:font="Wingdings" w:char="F0E0"/>
      </w:r>
      <w:r w:rsidRPr="00382BEA">
        <w:rPr>
          <w:rFonts w:hint="eastAsia"/>
          <w:sz w:val="24"/>
          <w:szCs w:val="24"/>
        </w:rPr>
        <w:t>回饋評估分享</w:t>
      </w:r>
      <w:r w:rsidRPr="00382BEA">
        <w:rPr>
          <w:sz w:val="24"/>
          <w:szCs w:val="24"/>
        </w:rPr>
        <w:sym w:font="Wingdings" w:char="F0E0"/>
      </w:r>
      <w:r w:rsidRPr="00382BEA">
        <w:rPr>
          <w:rFonts w:hint="eastAsia"/>
          <w:sz w:val="24"/>
          <w:szCs w:val="24"/>
        </w:rPr>
        <w:t>修正再實踐」的累積型專業成長模式，規劃提供花蓮縣視覺藝術非專長教師增能機會，增進教師專業及創新教學知能，提升國中藝術視覺藝術學習領域專業知能，以落實、發展藝術教學成效。</w:t>
      </w:r>
    </w:p>
    <w:p w:rsidR="00E61405" w:rsidRPr="00382BEA" w:rsidRDefault="00E61405" w:rsidP="00E61405">
      <w:pPr>
        <w:adjustRightInd w:val="0"/>
        <w:snapToGrid w:val="0"/>
        <w:spacing w:line="400" w:lineRule="exact"/>
        <w:rPr>
          <w:b/>
          <w:sz w:val="24"/>
          <w:szCs w:val="24"/>
        </w:rPr>
      </w:pPr>
      <w:r w:rsidRPr="00382BEA">
        <w:rPr>
          <w:rFonts w:hint="eastAsia"/>
          <w:b/>
          <w:sz w:val="24"/>
          <w:szCs w:val="24"/>
        </w:rPr>
        <w:t>參</w:t>
      </w:r>
      <w:r w:rsidRPr="00382BEA">
        <w:rPr>
          <w:b/>
          <w:sz w:val="24"/>
          <w:szCs w:val="24"/>
        </w:rPr>
        <w:t>、目的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3" w:left="965" w:hangingChars="177" w:hanging="425"/>
        <w:jc w:val="both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一、</w:t>
      </w:r>
      <w:r w:rsidRPr="00382BEA">
        <w:rPr>
          <w:sz w:val="24"/>
          <w:szCs w:val="24"/>
        </w:rPr>
        <w:t>透過教學</w:t>
      </w:r>
      <w:r w:rsidRPr="00382BEA">
        <w:rPr>
          <w:rFonts w:hint="eastAsia"/>
          <w:sz w:val="24"/>
          <w:szCs w:val="24"/>
        </w:rPr>
        <w:t>實作</w:t>
      </w:r>
      <w:r w:rsidRPr="00382BEA">
        <w:rPr>
          <w:sz w:val="24"/>
          <w:szCs w:val="24"/>
        </w:rPr>
        <w:t>，教師將學習心得帶回教學現場，以精進教學效能，提高本縣藝術學習領域教師的專業能力。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3" w:left="965" w:hangingChars="177" w:hanging="425"/>
        <w:jc w:val="both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二、</w:t>
      </w:r>
      <w:r w:rsidRPr="00382BEA">
        <w:rPr>
          <w:sz w:val="24"/>
          <w:szCs w:val="24"/>
        </w:rPr>
        <w:t>體驗藝術資源，</w:t>
      </w:r>
      <w:r w:rsidRPr="00382BEA">
        <w:rPr>
          <w:rFonts w:hint="eastAsia"/>
          <w:sz w:val="24"/>
          <w:szCs w:val="24"/>
        </w:rPr>
        <w:t>增進</w:t>
      </w:r>
      <w:r w:rsidRPr="00382BEA">
        <w:rPr>
          <w:sz w:val="24"/>
          <w:szCs w:val="24"/>
        </w:rPr>
        <w:t>縣內中小學藝術教師交流、輔導、諮詢功能，激盪教師提供學生優良教學方案。</w:t>
      </w:r>
    </w:p>
    <w:p w:rsidR="00E61405" w:rsidRPr="00382BEA" w:rsidRDefault="00E61405" w:rsidP="00E61405">
      <w:pPr>
        <w:adjustRightInd w:val="0"/>
        <w:snapToGrid w:val="0"/>
        <w:spacing w:line="400" w:lineRule="exact"/>
        <w:rPr>
          <w:b/>
          <w:sz w:val="24"/>
          <w:szCs w:val="24"/>
        </w:rPr>
      </w:pPr>
      <w:r w:rsidRPr="00382BEA">
        <w:rPr>
          <w:rFonts w:hint="eastAsia"/>
          <w:b/>
          <w:sz w:val="24"/>
          <w:szCs w:val="24"/>
        </w:rPr>
        <w:t>肆</w:t>
      </w:r>
      <w:r w:rsidRPr="00382BEA">
        <w:rPr>
          <w:b/>
          <w:sz w:val="24"/>
          <w:szCs w:val="24"/>
        </w:rPr>
        <w:t>、辦理單位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3" w:left="809" w:hangingChars="112" w:hanging="269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一、</w:t>
      </w:r>
      <w:r w:rsidRPr="00382BEA">
        <w:rPr>
          <w:sz w:val="24"/>
          <w:szCs w:val="24"/>
        </w:rPr>
        <w:t>指導單位：教育部國民及學前教育署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3" w:left="809" w:hangingChars="112" w:hanging="269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二、</w:t>
      </w:r>
      <w:r w:rsidRPr="00382BEA">
        <w:rPr>
          <w:sz w:val="24"/>
          <w:szCs w:val="24"/>
        </w:rPr>
        <w:t>主辦單位：花蓮縣政府教育處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3" w:left="809" w:hangingChars="112" w:hanging="269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三、</w:t>
      </w:r>
      <w:r w:rsidRPr="00382BEA">
        <w:rPr>
          <w:sz w:val="24"/>
          <w:szCs w:val="24"/>
        </w:rPr>
        <w:t>承辦單位：</w:t>
      </w:r>
      <w:r w:rsidRPr="00382BEA">
        <w:rPr>
          <w:rFonts w:hint="eastAsia"/>
          <w:sz w:val="24"/>
          <w:szCs w:val="24"/>
        </w:rPr>
        <w:t>國教</w:t>
      </w:r>
      <w:r w:rsidRPr="00382BEA">
        <w:rPr>
          <w:sz w:val="24"/>
          <w:szCs w:val="24"/>
        </w:rPr>
        <w:t>輔導團國</w:t>
      </w:r>
      <w:r w:rsidRPr="00382BEA">
        <w:rPr>
          <w:rFonts w:hint="eastAsia"/>
          <w:sz w:val="24"/>
          <w:szCs w:val="24"/>
        </w:rPr>
        <w:t>中</w:t>
      </w:r>
      <w:r w:rsidRPr="00382BEA">
        <w:rPr>
          <w:sz w:val="24"/>
          <w:szCs w:val="24"/>
        </w:rPr>
        <w:t>藝術領域中心學校</w:t>
      </w:r>
      <w:r w:rsidRPr="00382BEA">
        <w:rPr>
          <w:rFonts w:hint="eastAsia"/>
          <w:sz w:val="24"/>
          <w:szCs w:val="24"/>
        </w:rPr>
        <w:t>-（化仁國中）</w:t>
      </w:r>
    </w:p>
    <w:p w:rsidR="00E61405" w:rsidRPr="00382BEA" w:rsidRDefault="00E61405" w:rsidP="00E61405">
      <w:pPr>
        <w:adjustRightInd w:val="0"/>
        <w:snapToGrid w:val="0"/>
        <w:spacing w:line="400" w:lineRule="exact"/>
        <w:rPr>
          <w:b/>
          <w:sz w:val="24"/>
          <w:szCs w:val="24"/>
        </w:rPr>
      </w:pPr>
      <w:r w:rsidRPr="00382BEA">
        <w:rPr>
          <w:rFonts w:hint="eastAsia"/>
          <w:b/>
          <w:sz w:val="24"/>
          <w:szCs w:val="24"/>
        </w:rPr>
        <w:t>伍</w:t>
      </w:r>
      <w:r w:rsidRPr="00382BEA">
        <w:rPr>
          <w:b/>
          <w:sz w:val="24"/>
          <w:szCs w:val="24"/>
        </w:rPr>
        <w:t>、辦理日期及地點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4" w:left="965" w:hangingChars="176" w:hanging="422"/>
        <w:jc w:val="both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一、</w:t>
      </w:r>
      <w:r w:rsidRPr="00382BEA">
        <w:rPr>
          <w:sz w:val="24"/>
          <w:szCs w:val="24"/>
        </w:rPr>
        <w:t>辦理日期</w:t>
      </w:r>
      <w:r w:rsidRPr="00382BEA">
        <w:rPr>
          <w:rFonts w:hint="eastAsia"/>
          <w:sz w:val="24"/>
          <w:szCs w:val="24"/>
        </w:rPr>
        <w:t>：</w:t>
      </w:r>
      <w:r w:rsidRPr="00382BEA">
        <w:rPr>
          <w:sz w:val="24"/>
          <w:szCs w:val="24"/>
        </w:rPr>
        <w:t>1</w:t>
      </w:r>
      <w:r w:rsidRPr="00382BEA">
        <w:rPr>
          <w:rFonts w:hint="eastAsia"/>
          <w:sz w:val="24"/>
          <w:szCs w:val="24"/>
        </w:rPr>
        <w:t>10</w:t>
      </w:r>
      <w:r w:rsidRPr="00382BEA">
        <w:rPr>
          <w:sz w:val="24"/>
          <w:szCs w:val="24"/>
        </w:rPr>
        <w:t>年</w:t>
      </w:r>
      <w:r>
        <w:rPr>
          <w:sz w:val="24"/>
          <w:szCs w:val="24"/>
        </w:rPr>
        <w:t>4</w:t>
      </w:r>
      <w:r w:rsidRPr="00382BEA">
        <w:rPr>
          <w:sz w:val="24"/>
          <w:szCs w:val="24"/>
        </w:rPr>
        <w:t>月</w:t>
      </w:r>
      <w:r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>日</w:t>
      </w:r>
      <w:r w:rsidRPr="00382BEA">
        <w:rPr>
          <w:sz w:val="24"/>
          <w:szCs w:val="24"/>
        </w:rPr>
        <w:t>，開課前一</w:t>
      </w:r>
      <w:proofErr w:type="gramStart"/>
      <w:r w:rsidRPr="00382BEA">
        <w:rPr>
          <w:rFonts w:hint="eastAsia"/>
          <w:sz w:val="24"/>
          <w:szCs w:val="24"/>
        </w:rPr>
        <w:t>週</w:t>
      </w:r>
      <w:proofErr w:type="gramEnd"/>
      <w:r w:rsidRPr="00382BEA">
        <w:rPr>
          <w:sz w:val="24"/>
          <w:szCs w:val="24"/>
        </w:rPr>
        <w:t>請到全國教師進修網報名，研習前三天請上網查詢</w:t>
      </w:r>
      <w:proofErr w:type="gramStart"/>
      <w:r w:rsidRPr="00382BEA">
        <w:rPr>
          <w:sz w:val="24"/>
          <w:szCs w:val="24"/>
        </w:rPr>
        <w:t>錄取否</w:t>
      </w:r>
      <w:proofErr w:type="gramEnd"/>
      <w:r w:rsidRPr="00382BEA">
        <w:rPr>
          <w:sz w:val="24"/>
          <w:szCs w:val="24"/>
        </w:rPr>
        <w:t>。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4" w:left="965" w:hangingChars="176" w:hanging="422"/>
        <w:jc w:val="both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二、研習時數：</w:t>
      </w:r>
      <w:r w:rsidRPr="00382BEA">
        <w:rPr>
          <w:sz w:val="24"/>
          <w:szCs w:val="24"/>
        </w:rPr>
        <w:t>全程參與研習之教師依規定核發</w:t>
      </w:r>
      <w:r>
        <w:rPr>
          <w:sz w:val="24"/>
          <w:szCs w:val="24"/>
        </w:rPr>
        <w:t>4</w:t>
      </w:r>
      <w:r w:rsidRPr="00382BEA">
        <w:rPr>
          <w:sz w:val="24"/>
          <w:szCs w:val="24"/>
        </w:rPr>
        <w:t>小時研習證明。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4" w:left="965" w:hangingChars="176" w:hanging="422"/>
        <w:jc w:val="both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三、地點：</w:t>
      </w:r>
      <w:proofErr w:type="gramStart"/>
      <w:r w:rsidRPr="00382BEA">
        <w:rPr>
          <w:rFonts w:hint="eastAsia"/>
          <w:sz w:val="24"/>
          <w:szCs w:val="24"/>
        </w:rPr>
        <w:t>化仁國中</w:t>
      </w:r>
      <w:proofErr w:type="gramEnd"/>
      <w:r w:rsidRPr="00382BEA">
        <w:rPr>
          <w:rFonts w:hint="eastAsia"/>
          <w:sz w:val="24"/>
          <w:szCs w:val="24"/>
        </w:rPr>
        <w:t>。</w:t>
      </w:r>
    </w:p>
    <w:p w:rsidR="00E61405" w:rsidRPr="00382BEA" w:rsidRDefault="00E61405" w:rsidP="00E61405">
      <w:pPr>
        <w:adjustRightInd w:val="0"/>
        <w:snapToGrid w:val="0"/>
        <w:spacing w:line="400" w:lineRule="exact"/>
        <w:rPr>
          <w:b/>
          <w:sz w:val="24"/>
          <w:szCs w:val="24"/>
        </w:rPr>
      </w:pPr>
      <w:r w:rsidRPr="00382BEA">
        <w:rPr>
          <w:rFonts w:hint="eastAsia"/>
          <w:b/>
          <w:sz w:val="24"/>
          <w:szCs w:val="24"/>
        </w:rPr>
        <w:t>陸</w:t>
      </w:r>
      <w:r w:rsidRPr="00382BEA">
        <w:rPr>
          <w:b/>
          <w:sz w:val="24"/>
          <w:szCs w:val="24"/>
        </w:rPr>
        <w:t>、參加對象與人數</w:t>
      </w:r>
      <w:r w:rsidRPr="00382BEA">
        <w:rPr>
          <w:rFonts w:hint="eastAsia"/>
          <w:b/>
          <w:sz w:val="24"/>
          <w:szCs w:val="24"/>
        </w:rPr>
        <w:t>：</w:t>
      </w:r>
      <w:r w:rsidRPr="00382BEA">
        <w:rPr>
          <w:b/>
          <w:sz w:val="24"/>
          <w:szCs w:val="24"/>
        </w:rPr>
        <w:t>共約</w:t>
      </w:r>
      <w:r>
        <w:rPr>
          <w:b/>
          <w:sz w:val="24"/>
          <w:szCs w:val="24"/>
        </w:rPr>
        <w:t>2</w:t>
      </w:r>
      <w:r w:rsidRPr="00382BEA">
        <w:rPr>
          <w:rFonts w:hint="eastAsia"/>
          <w:b/>
          <w:sz w:val="24"/>
          <w:szCs w:val="24"/>
        </w:rPr>
        <w:t>5</w:t>
      </w:r>
      <w:r w:rsidRPr="00382BEA">
        <w:rPr>
          <w:b/>
          <w:sz w:val="24"/>
          <w:szCs w:val="24"/>
        </w:rPr>
        <w:t>人參與。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3" w:left="821" w:hangingChars="117" w:hanging="281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一、</w:t>
      </w:r>
      <w:r w:rsidRPr="00382BEA">
        <w:rPr>
          <w:sz w:val="24"/>
          <w:szCs w:val="24"/>
        </w:rPr>
        <w:t>本縣藝術領域教學授課教師</w:t>
      </w:r>
      <w:r w:rsidRPr="00382BEA">
        <w:rPr>
          <w:rFonts w:hint="eastAsia"/>
          <w:sz w:val="24"/>
          <w:szCs w:val="24"/>
        </w:rPr>
        <w:t>（</w:t>
      </w:r>
      <w:r w:rsidRPr="00382BEA">
        <w:rPr>
          <w:sz w:val="24"/>
          <w:szCs w:val="24"/>
        </w:rPr>
        <w:t>含配課教師</w:t>
      </w:r>
      <w:r w:rsidRPr="00382BEA">
        <w:rPr>
          <w:rFonts w:hint="eastAsia"/>
          <w:sz w:val="24"/>
          <w:szCs w:val="24"/>
        </w:rPr>
        <w:t>）</w:t>
      </w:r>
      <w:r w:rsidRPr="00382BEA">
        <w:rPr>
          <w:sz w:val="24"/>
          <w:szCs w:val="24"/>
        </w:rPr>
        <w:t>。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3" w:left="821" w:hangingChars="117" w:hanging="281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二、</w:t>
      </w:r>
      <w:r w:rsidRPr="00382BEA">
        <w:rPr>
          <w:sz w:val="24"/>
          <w:szCs w:val="24"/>
        </w:rPr>
        <w:t>對國中小藝術領域有興趣的老師</w:t>
      </w:r>
      <w:r w:rsidRPr="00382BEA">
        <w:rPr>
          <w:rFonts w:hint="eastAsia"/>
          <w:sz w:val="24"/>
          <w:szCs w:val="24"/>
        </w:rPr>
        <w:t>。</w:t>
      </w:r>
    </w:p>
    <w:p w:rsidR="00E61405" w:rsidRPr="00382BEA" w:rsidRDefault="00E61405" w:rsidP="00E61405">
      <w:pPr>
        <w:autoSpaceDE w:val="0"/>
        <w:autoSpaceDN w:val="0"/>
        <w:adjustRightInd w:val="0"/>
        <w:snapToGrid w:val="0"/>
        <w:spacing w:line="400" w:lineRule="exact"/>
        <w:ind w:leftChars="193" w:left="821" w:hangingChars="117" w:hanging="281"/>
        <w:rPr>
          <w:sz w:val="24"/>
          <w:szCs w:val="24"/>
        </w:rPr>
      </w:pPr>
      <w:r w:rsidRPr="00382BEA">
        <w:rPr>
          <w:rFonts w:hint="eastAsia"/>
          <w:sz w:val="24"/>
          <w:szCs w:val="24"/>
        </w:rPr>
        <w:t>三、</w:t>
      </w:r>
      <w:r w:rsidRPr="00382BEA">
        <w:rPr>
          <w:sz w:val="24"/>
          <w:szCs w:val="24"/>
        </w:rPr>
        <w:t>各校領域召集人及國中小藝術領域輔導團員請務必參加。</w:t>
      </w:r>
    </w:p>
    <w:p w:rsidR="00E61405" w:rsidRDefault="00E61405" w:rsidP="00E61405">
      <w:pPr>
        <w:jc w:val="center"/>
        <w:rPr>
          <w:rFonts w:hint="eastAsia"/>
          <w:sz w:val="36"/>
          <w:szCs w:val="36"/>
        </w:rPr>
      </w:pPr>
      <w:r w:rsidRPr="00382BEA">
        <w:rPr>
          <w:szCs w:val="24"/>
        </w:rPr>
        <w:br w:type="page"/>
      </w:r>
      <w:bookmarkStart w:id="0" w:name="_GoBack"/>
      <w:bookmarkEnd w:id="0"/>
    </w:p>
    <w:p w:rsidR="00D5775D" w:rsidRPr="00FC38B3" w:rsidRDefault="00FC38B3" w:rsidP="008F204B">
      <w:pPr>
        <w:jc w:val="center"/>
        <w:rPr>
          <w:sz w:val="36"/>
          <w:szCs w:val="36"/>
        </w:rPr>
      </w:pPr>
      <w:r w:rsidRPr="00FC38B3">
        <w:rPr>
          <w:rFonts w:hint="eastAsia"/>
          <w:sz w:val="36"/>
          <w:szCs w:val="36"/>
        </w:rPr>
        <w:lastRenderedPageBreak/>
        <w:t>花蓮縣藝術輔導團109</w:t>
      </w:r>
      <w:proofErr w:type="gramStart"/>
      <w:r w:rsidRPr="00FC38B3">
        <w:rPr>
          <w:rFonts w:hint="eastAsia"/>
          <w:sz w:val="36"/>
          <w:szCs w:val="36"/>
        </w:rPr>
        <w:t>學年度</w:t>
      </w:r>
      <w:r w:rsidR="008F204B" w:rsidRPr="00FC38B3">
        <w:rPr>
          <w:rFonts w:hint="eastAsia"/>
          <w:sz w:val="36"/>
          <w:szCs w:val="36"/>
        </w:rPr>
        <w:t>非專</w:t>
      </w:r>
      <w:proofErr w:type="gramEnd"/>
      <w:r w:rsidR="008F204B" w:rsidRPr="00FC38B3">
        <w:rPr>
          <w:rFonts w:hint="eastAsia"/>
          <w:sz w:val="36"/>
          <w:szCs w:val="36"/>
        </w:rPr>
        <w:t>研習課程表</w:t>
      </w:r>
    </w:p>
    <w:p w:rsidR="00FC38B3" w:rsidRDefault="00FC38B3" w:rsidP="008F204B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8"/>
        <w:gridCol w:w="865"/>
        <w:gridCol w:w="2410"/>
        <w:gridCol w:w="2835"/>
        <w:gridCol w:w="1276"/>
      </w:tblGrid>
      <w:tr w:rsidR="008F204B" w:rsidTr="005574C4">
        <w:tc>
          <w:tcPr>
            <w:tcW w:w="9464" w:type="dxa"/>
            <w:gridSpan w:val="5"/>
          </w:tcPr>
          <w:p w:rsidR="008F204B" w:rsidRDefault="008F204B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hint="eastAsia"/>
              </w:rPr>
              <w:t>110年4月3</w:t>
            </w:r>
            <w:r w:rsidR="00FC38B3">
              <w:rPr>
                <w:rFonts w:hint="eastAsia"/>
              </w:rPr>
              <w:t>0</w:t>
            </w:r>
            <w:r>
              <w:rPr>
                <w:rFonts w:hint="eastAsia"/>
              </w:rPr>
              <w:t>日星期五</w:t>
            </w:r>
          </w:p>
        </w:tc>
      </w:tr>
      <w:tr w:rsidR="005574C4" w:rsidTr="005574C4">
        <w:tc>
          <w:tcPr>
            <w:tcW w:w="2078" w:type="dxa"/>
          </w:tcPr>
          <w:p w:rsidR="005574C4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5574C4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hint="eastAsia"/>
              </w:rPr>
              <w:t>分鐘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74C4" w:rsidRDefault="005574C4" w:rsidP="008F204B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  <w:tc>
          <w:tcPr>
            <w:tcW w:w="2835" w:type="dxa"/>
            <w:vAlign w:val="center"/>
          </w:tcPr>
          <w:p w:rsidR="005574C4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hint="eastAsia"/>
              </w:rPr>
              <w:t>主持人或講座</w:t>
            </w:r>
          </w:p>
        </w:tc>
        <w:tc>
          <w:tcPr>
            <w:tcW w:w="1276" w:type="dxa"/>
            <w:vAlign w:val="center"/>
          </w:tcPr>
          <w:p w:rsidR="005574C4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5574C4" w:rsidTr="005574C4">
        <w:tc>
          <w:tcPr>
            <w:tcW w:w="2078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8F204B">
              <w:rPr>
                <w:rFonts w:hint="eastAsia"/>
                <w:sz w:val="24"/>
                <w:szCs w:val="24"/>
              </w:rPr>
              <w:t>09：00~09：30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5574C4" w:rsidRPr="008F204B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30分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74C4" w:rsidRPr="008F204B" w:rsidRDefault="005574C4" w:rsidP="008F204B">
            <w:pPr>
              <w:jc w:val="center"/>
              <w:rPr>
                <w:sz w:val="24"/>
                <w:szCs w:val="24"/>
              </w:rPr>
            </w:pPr>
            <w:r w:rsidRPr="008F204B">
              <w:rPr>
                <w:rFonts w:hint="eastAsia"/>
                <w:sz w:val="24"/>
                <w:szCs w:val="24"/>
              </w:rPr>
              <w:t>報到</w:t>
            </w:r>
          </w:p>
        </w:tc>
        <w:tc>
          <w:tcPr>
            <w:tcW w:w="2835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8F204B">
              <w:rPr>
                <w:rFonts w:hint="eastAsia"/>
                <w:sz w:val="24"/>
                <w:szCs w:val="24"/>
              </w:rPr>
              <w:t>輔導</w:t>
            </w:r>
            <w:proofErr w:type="gramStart"/>
            <w:r w:rsidRPr="008F204B">
              <w:rPr>
                <w:rFonts w:hint="eastAsia"/>
                <w:sz w:val="24"/>
                <w:szCs w:val="24"/>
              </w:rPr>
              <w:t>團暨化仁</w:t>
            </w:r>
            <w:proofErr w:type="gramEnd"/>
            <w:r w:rsidRPr="008F204B">
              <w:rPr>
                <w:rFonts w:hint="eastAsia"/>
                <w:sz w:val="24"/>
                <w:szCs w:val="24"/>
              </w:rPr>
              <w:t>國中團隊</w:t>
            </w:r>
          </w:p>
        </w:tc>
        <w:tc>
          <w:tcPr>
            <w:tcW w:w="1276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5574C4" w:rsidTr="005574C4">
        <w:tc>
          <w:tcPr>
            <w:tcW w:w="2078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09：15~10：00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5574C4" w:rsidRPr="008F204B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45分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74C4" w:rsidRDefault="0050615A" w:rsidP="00D10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古典工藝藍</w:t>
            </w:r>
            <w:proofErr w:type="gramStart"/>
            <w:r>
              <w:rPr>
                <w:rFonts w:hint="eastAsia"/>
                <w:sz w:val="24"/>
                <w:szCs w:val="24"/>
              </w:rPr>
              <w:t>曬法實</w:t>
            </w:r>
            <w:proofErr w:type="gramEnd"/>
            <w:r>
              <w:rPr>
                <w:rFonts w:hint="eastAsia"/>
                <w:sz w:val="24"/>
                <w:szCs w:val="24"/>
              </w:rPr>
              <w:t>作</w:t>
            </w:r>
          </w:p>
          <w:p w:rsidR="005574C4" w:rsidRPr="008F204B" w:rsidRDefault="0050615A" w:rsidP="00D10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~</w:t>
            </w:r>
            <w:r w:rsidR="005574C4">
              <w:rPr>
                <w:rFonts w:hint="eastAsia"/>
                <w:sz w:val="24"/>
                <w:szCs w:val="24"/>
              </w:rPr>
              <w:t>圖像的拼貼</w:t>
            </w:r>
          </w:p>
        </w:tc>
        <w:tc>
          <w:tcPr>
            <w:tcW w:w="2835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黃崇軒老師</w:t>
            </w:r>
          </w:p>
        </w:tc>
        <w:tc>
          <w:tcPr>
            <w:tcW w:w="1276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內聘</w:t>
            </w:r>
            <w:proofErr w:type="gramEnd"/>
          </w:p>
        </w:tc>
      </w:tr>
      <w:tr w:rsidR="005574C4" w:rsidTr="005574C4">
        <w:tc>
          <w:tcPr>
            <w:tcW w:w="2078" w:type="dxa"/>
            <w:vAlign w:val="center"/>
          </w:tcPr>
          <w:p w:rsidR="005574C4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10：00~10：45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5574C4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45分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0615A" w:rsidRDefault="0050615A" w:rsidP="005061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古典工藝藍</w:t>
            </w:r>
            <w:proofErr w:type="gramStart"/>
            <w:r>
              <w:rPr>
                <w:rFonts w:hint="eastAsia"/>
                <w:sz w:val="24"/>
                <w:szCs w:val="24"/>
              </w:rPr>
              <w:t>曬法實</w:t>
            </w:r>
            <w:proofErr w:type="gramEnd"/>
            <w:r>
              <w:rPr>
                <w:rFonts w:hint="eastAsia"/>
                <w:sz w:val="24"/>
                <w:szCs w:val="24"/>
              </w:rPr>
              <w:t>作</w:t>
            </w:r>
          </w:p>
          <w:p w:rsidR="005574C4" w:rsidRDefault="0050615A" w:rsidP="005061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~</w:t>
            </w:r>
            <w:r w:rsidR="005574C4">
              <w:rPr>
                <w:rFonts w:hint="eastAsia"/>
                <w:sz w:val="24"/>
                <w:szCs w:val="24"/>
              </w:rPr>
              <w:t>曝光片製作</w:t>
            </w:r>
          </w:p>
        </w:tc>
        <w:tc>
          <w:tcPr>
            <w:tcW w:w="2835" w:type="dxa"/>
            <w:vAlign w:val="center"/>
          </w:tcPr>
          <w:p w:rsidR="005574C4" w:rsidRPr="008F204B" w:rsidRDefault="005574C4" w:rsidP="00D10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黃崇軒老師</w:t>
            </w:r>
          </w:p>
        </w:tc>
        <w:tc>
          <w:tcPr>
            <w:tcW w:w="1276" w:type="dxa"/>
            <w:vAlign w:val="center"/>
          </w:tcPr>
          <w:p w:rsidR="005574C4" w:rsidRPr="008F204B" w:rsidRDefault="005574C4" w:rsidP="00D10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內聘</w:t>
            </w:r>
            <w:proofErr w:type="gramEnd"/>
          </w:p>
        </w:tc>
      </w:tr>
      <w:tr w:rsidR="005574C4" w:rsidTr="005574C4">
        <w:tc>
          <w:tcPr>
            <w:tcW w:w="2078" w:type="dxa"/>
            <w:vAlign w:val="center"/>
          </w:tcPr>
          <w:p w:rsidR="005574C4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10：45~11：00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5574C4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15分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74C4" w:rsidRDefault="005574C4" w:rsidP="00D10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茶敘</w:t>
            </w:r>
          </w:p>
        </w:tc>
        <w:tc>
          <w:tcPr>
            <w:tcW w:w="2835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8F204B">
              <w:rPr>
                <w:rFonts w:hint="eastAsia"/>
                <w:sz w:val="24"/>
                <w:szCs w:val="24"/>
              </w:rPr>
              <w:t>輔導</w:t>
            </w:r>
            <w:proofErr w:type="gramStart"/>
            <w:r w:rsidRPr="008F204B">
              <w:rPr>
                <w:rFonts w:hint="eastAsia"/>
                <w:sz w:val="24"/>
                <w:szCs w:val="24"/>
              </w:rPr>
              <w:t>團暨化仁</w:t>
            </w:r>
            <w:proofErr w:type="gramEnd"/>
            <w:r w:rsidRPr="008F204B">
              <w:rPr>
                <w:rFonts w:hint="eastAsia"/>
                <w:sz w:val="24"/>
                <w:szCs w:val="24"/>
              </w:rPr>
              <w:t>國中團隊</w:t>
            </w:r>
          </w:p>
        </w:tc>
        <w:tc>
          <w:tcPr>
            <w:tcW w:w="1276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5574C4" w:rsidTr="005574C4">
        <w:tc>
          <w:tcPr>
            <w:tcW w:w="2078" w:type="dxa"/>
            <w:vAlign w:val="center"/>
          </w:tcPr>
          <w:p w:rsidR="005574C4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11：00~11：45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5574C4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45分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0615A" w:rsidRDefault="0050615A" w:rsidP="005061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古典工藝藍</w:t>
            </w:r>
            <w:proofErr w:type="gramStart"/>
            <w:r>
              <w:rPr>
                <w:rFonts w:hint="eastAsia"/>
                <w:sz w:val="24"/>
                <w:szCs w:val="24"/>
              </w:rPr>
              <w:t>曬法實</w:t>
            </w:r>
            <w:proofErr w:type="gramEnd"/>
            <w:r>
              <w:rPr>
                <w:rFonts w:hint="eastAsia"/>
                <w:sz w:val="24"/>
                <w:szCs w:val="24"/>
              </w:rPr>
              <w:t>作</w:t>
            </w:r>
          </w:p>
          <w:p w:rsidR="005574C4" w:rsidRDefault="005574C4" w:rsidP="005061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~</w:t>
            </w:r>
            <w:r w:rsidR="0050615A">
              <w:rPr>
                <w:rFonts w:hint="eastAsia"/>
                <w:sz w:val="24"/>
                <w:szCs w:val="24"/>
              </w:rPr>
              <w:t>感光藥劑塗</w:t>
            </w:r>
            <w:proofErr w:type="gramStart"/>
            <w:r w:rsidR="0050615A">
              <w:rPr>
                <w:rFonts w:hint="eastAsia"/>
                <w:sz w:val="24"/>
                <w:szCs w:val="24"/>
              </w:rPr>
              <w:t>佈</w:t>
            </w:r>
            <w:proofErr w:type="gramEnd"/>
            <w:r w:rsidR="0050615A">
              <w:rPr>
                <w:rFonts w:hint="eastAsia"/>
                <w:sz w:val="24"/>
                <w:szCs w:val="24"/>
              </w:rPr>
              <w:t>製版</w:t>
            </w:r>
          </w:p>
        </w:tc>
        <w:tc>
          <w:tcPr>
            <w:tcW w:w="2835" w:type="dxa"/>
            <w:vAlign w:val="center"/>
          </w:tcPr>
          <w:p w:rsidR="005574C4" w:rsidRPr="008F204B" w:rsidRDefault="005574C4" w:rsidP="00D10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黃崇軒老師</w:t>
            </w:r>
          </w:p>
        </w:tc>
        <w:tc>
          <w:tcPr>
            <w:tcW w:w="1276" w:type="dxa"/>
            <w:vAlign w:val="center"/>
          </w:tcPr>
          <w:p w:rsidR="005574C4" w:rsidRPr="008F204B" w:rsidRDefault="005574C4" w:rsidP="00D10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內聘</w:t>
            </w:r>
            <w:proofErr w:type="gramEnd"/>
          </w:p>
        </w:tc>
      </w:tr>
      <w:tr w:rsidR="005574C4" w:rsidTr="005574C4">
        <w:tc>
          <w:tcPr>
            <w:tcW w:w="2078" w:type="dxa"/>
            <w:vAlign w:val="center"/>
          </w:tcPr>
          <w:p w:rsidR="005574C4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11：45~12：30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5574C4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45分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0615A" w:rsidRDefault="0050615A" w:rsidP="005061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古典工藝藍</w:t>
            </w:r>
            <w:proofErr w:type="gramStart"/>
            <w:r>
              <w:rPr>
                <w:rFonts w:hint="eastAsia"/>
                <w:sz w:val="24"/>
                <w:szCs w:val="24"/>
              </w:rPr>
              <w:t>曬法實</w:t>
            </w:r>
            <w:proofErr w:type="gramEnd"/>
            <w:r>
              <w:rPr>
                <w:rFonts w:hint="eastAsia"/>
                <w:sz w:val="24"/>
                <w:szCs w:val="24"/>
              </w:rPr>
              <w:t>作</w:t>
            </w:r>
          </w:p>
          <w:p w:rsidR="005574C4" w:rsidRDefault="0050615A" w:rsidP="005061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~曬版</w:t>
            </w:r>
            <w:proofErr w:type="gramStart"/>
            <w:r>
              <w:rPr>
                <w:rFonts w:hint="eastAsia"/>
                <w:sz w:val="24"/>
                <w:szCs w:val="24"/>
              </w:rPr>
              <w:t>與</w:t>
            </w:r>
            <w:r w:rsidR="005574C4">
              <w:rPr>
                <w:rFonts w:hint="eastAsia"/>
                <w:sz w:val="24"/>
                <w:szCs w:val="24"/>
              </w:rPr>
              <w:t>洗版</w:t>
            </w:r>
            <w:proofErr w:type="gramEnd"/>
          </w:p>
        </w:tc>
        <w:tc>
          <w:tcPr>
            <w:tcW w:w="2835" w:type="dxa"/>
            <w:vAlign w:val="center"/>
          </w:tcPr>
          <w:p w:rsidR="005574C4" w:rsidRPr="008F204B" w:rsidRDefault="005574C4" w:rsidP="00D10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黃崇軒老師</w:t>
            </w:r>
          </w:p>
        </w:tc>
        <w:tc>
          <w:tcPr>
            <w:tcW w:w="1276" w:type="dxa"/>
            <w:vAlign w:val="center"/>
          </w:tcPr>
          <w:p w:rsidR="005574C4" w:rsidRPr="008F204B" w:rsidRDefault="005574C4" w:rsidP="00D10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內聘</w:t>
            </w:r>
            <w:proofErr w:type="gramEnd"/>
          </w:p>
        </w:tc>
      </w:tr>
      <w:tr w:rsidR="005574C4" w:rsidTr="005574C4">
        <w:tc>
          <w:tcPr>
            <w:tcW w:w="2078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12：30~13：00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5574C4" w:rsidRPr="008F204B" w:rsidRDefault="005574C4" w:rsidP="00557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30分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74C4" w:rsidRDefault="005574C4" w:rsidP="00D10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綜合座談與</w:t>
            </w:r>
          </w:p>
          <w:p w:rsidR="005574C4" w:rsidRPr="008F204B" w:rsidRDefault="005574C4" w:rsidP="00D10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填寫研習問卷</w:t>
            </w:r>
          </w:p>
        </w:tc>
        <w:tc>
          <w:tcPr>
            <w:tcW w:w="2835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8F204B">
              <w:rPr>
                <w:rFonts w:hint="eastAsia"/>
                <w:sz w:val="24"/>
                <w:szCs w:val="24"/>
              </w:rPr>
              <w:t>輔導</w:t>
            </w:r>
            <w:proofErr w:type="gramStart"/>
            <w:r w:rsidRPr="008F204B">
              <w:rPr>
                <w:rFonts w:hint="eastAsia"/>
                <w:sz w:val="24"/>
                <w:szCs w:val="24"/>
              </w:rPr>
              <w:t>團暨化仁</w:t>
            </w:r>
            <w:proofErr w:type="gramEnd"/>
            <w:r w:rsidRPr="008F204B">
              <w:rPr>
                <w:rFonts w:hint="eastAsia"/>
                <w:sz w:val="24"/>
                <w:szCs w:val="24"/>
              </w:rPr>
              <w:t>國中團隊</w:t>
            </w:r>
          </w:p>
        </w:tc>
        <w:tc>
          <w:tcPr>
            <w:tcW w:w="1276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5574C4" w:rsidTr="005574C4">
        <w:tc>
          <w:tcPr>
            <w:tcW w:w="2078" w:type="dxa"/>
            <w:vAlign w:val="center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13：00~</w:t>
            </w:r>
          </w:p>
        </w:tc>
        <w:tc>
          <w:tcPr>
            <w:tcW w:w="7386" w:type="dxa"/>
            <w:gridSpan w:val="4"/>
          </w:tcPr>
          <w:p w:rsidR="005574C4" w:rsidRPr="008F204B" w:rsidRDefault="005574C4" w:rsidP="008F2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賦歸</w:t>
            </w:r>
          </w:p>
        </w:tc>
      </w:tr>
    </w:tbl>
    <w:p w:rsidR="0050615A" w:rsidRPr="0050615A" w:rsidRDefault="0050615A" w:rsidP="00E61405"/>
    <w:sectPr w:rsidR="0050615A" w:rsidRPr="0050615A" w:rsidSect="005574C4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79A" w:rsidRDefault="00C5779A" w:rsidP="00FC320F">
      <w:pPr>
        <w:spacing w:line="240" w:lineRule="auto"/>
      </w:pPr>
      <w:r>
        <w:separator/>
      </w:r>
    </w:p>
  </w:endnote>
  <w:endnote w:type="continuationSeparator" w:id="0">
    <w:p w:rsidR="00C5779A" w:rsidRDefault="00C5779A" w:rsidP="00FC3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79A" w:rsidRDefault="00C5779A" w:rsidP="00FC320F">
      <w:pPr>
        <w:spacing w:line="240" w:lineRule="auto"/>
      </w:pPr>
      <w:r>
        <w:separator/>
      </w:r>
    </w:p>
  </w:footnote>
  <w:footnote w:type="continuationSeparator" w:id="0">
    <w:p w:rsidR="00C5779A" w:rsidRDefault="00C5779A" w:rsidP="00FC32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4B"/>
    <w:rsid w:val="00050CA6"/>
    <w:rsid w:val="002B03FF"/>
    <w:rsid w:val="0048086C"/>
    <w:rsid w:val="0050134E"/>
    <w:rsid w:val="0050615A"/>
    <w:rsid w:val="005574C4"/>
    <w:rsid w:val="00616513"/>
    <w:rsid w:val="007160E4"/>
    <w:rsid w:val="007B43C4"/>
    <w:rsid w:val="008144A6"/>
    <w:rsid w:val="00842A9A"/>
    <w:rsid w:val="00867DE3"/>
    <w:rsid w:val="008F204B"/>
    <w:rsid w:val="00962AEB"/>
    <w:rsid w:val="00C5779A"/>
    <w:rsid w:val="00D5775D"/>
    <w:rsid w:val="00DF7A17"/>
    <w:rsid w:val="00E1541F"/>
    <w:rsid w:val="00E61405"/>
    <w:rsid w:val="00F60D59"/>
    <w:rsid w:val="00FC320F"/>
    <w:rsid w:val="00FC38B3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18"/>
        <w:sz w:val="28"/>
        <w:szCs w:val="28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1">
    <w:name w:val="heading 1"/>
    <w:basedOn w:val="a"/>
    <w:next w:val="a"/>
    <w:link w:val="10"/>
    <w:uiPriority w:val="9"/>
    <w:qFormat/>
    <w:rsid w:val="00F60D5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0D5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Title"/>
    <w:basedOn w:val="a"/>
    <w:next w:val="a"/>
    <w:link w:val="a4"/>
    <w:uiPriority w:val="10"/>
    <w:qFormat/>
    <w:rsid w:val="00F60D5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60D59"/>
    <w:rPr>
      <w:rFonts w:asciiTheme="majorHAnsi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60D59"/>
    <w:pPr>
      <w:spacing w:after="60"/>
      <w:jc w:val="center"/>
      <w:outlineLvl w:val="1"/>
    </w:pPr>
    <w:rPr>
      <w:rFonts w:asciiTheme="majorHAnsi" w:hAnsiTheme="majorHAnsi" w:cstheme="majorBidi"/>
      <w:i/>
      <w:iCs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F60D59"/>
    <w:rPr>
      <w:rFonts w:asciiTheme="majorHAnsi" w:hAnsiTheme="majorHAnsi" w:cstheme="majorBidi"/>
      <w:i/>
      <w:iCs/>
      <w:sz w:val="24"/>
      <w:szCs w:val="24"/>
    </w:rPr>
  </w:style>
  <w:style w:type="paragraph" w:styleId="a7">
    <w:name w:val="No Spacing"/>
    <w:uiPriority w:val="1"/>
    <w:qFormat/>
    <w:rsid w:val="00F60D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8">
    <w:name w:val="List Paragraph"/>
    <w:basedOn w:val="a"/>
    <w:qFormat/>
    <w:rsid w:val="00F60D59"/>
    <w:pPr>
      <w:widowControl w:val="0"/>
      <w:ind w:left="480"/>
    </w:pPr>
    <w:rPr>
      <w:kern w:val="1"/>
      <w:sz w:val="24"/>
      <w:szCs w:val="22"/>
    </w:rPr>
  </w:style>
  <w:style w:type="character" w:styleId="a9">
    <w:name w:val="Subtle Emphasis"/>
    <w:basedOn w:val="a0"/>
    <w:uiPriority w:val="19"/>
    <w:qFormat/>
    <w:rsid w:val="00F60D59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8F204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C3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C320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C3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C32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18"/>
        <w:sz w:val="28"/>
        <w:szCs w:val="28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1">
    <w:name w:val="heading 1"/>
    <w:basedOn w:val="a"/>
    <w:next w:val="a"/>
    <w:link w:val="10"/>
    <w:uiPriority w:val="9"/>
    <w:qFormat/>
    <w:rsid w:val="00F60D5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0D5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Title"/>
    <w:basedOn w:val="a"/>
    <w:next w:val="a"/>
    <w:link w:val="a4"/>
    <w:uiPriority w:val="10"/>
    <w:qFormat/>
    <w:rsid w:val="00F60D5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60D59"/>
    <w:rPr>
      <w:rFonts w:asciiTheme="majorHAnsi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60D59"/>
    <w:pPr>
      <w:spacing w:after="60"/>
      <w:jc w:val="center"/>
      <w:outlineLvl w:val="1"/>
    </w:pPr>
    <w:rPr>
      <w:rFonts w:asciiTheme="majorHAnsi" w:hAnsiTheme="majorHAnsi" w:cstheme="majorBidi"/>
      <w:i/>
      <w:iCs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F60D59"/>
    <w:rPr>
      <w:rFonts w:asciiTheme="majorHAnsi" w:hAnsiTheme="majorHAnsi" w:cstheme="majorBidi"/>
      <w:i/>
      <w:iCs/>
      <w:sz w:val="24"/>
      <w:szCs w:val="24"/>
    </w:rPr>
  </w:style>
  <w:style w:type="paragraph" w:styleId="a7">
    <w:name w:val="No Spacing"/>
    <w:uiPriority w:val="1"/>
    <w:qFormat/>
    <w:rsid w:val="00F60D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8">
    <w:name w:val="List Paragraph"/>
    <w:basedOn w:val="a"/>
    <w:qFormat/>
    <w:rsid w:val="00F60D59"/>
    <w:pPr>
      <w:widowControl w:val="0"/>
      <w:ind w:left="480"/>
    </w:pPr>
    <w:rPr>
      <w:kern w:val="1"/>
      <w:sz w:val="24"/>
      <w:szCs w:val="22"/>
    </w:rPr>
  </w:style>
  <w:style w:type="character" w:styleId="a9">
    <w:name w:val="Subtle Emphasis"/>
    <w:basedOn w:val="a0"/>
    <w:uiPriority w:val="19"/>
    <w:qFormat/>
    <w:rsid w:val="00F60D59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8F204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C3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C320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C3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C32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2021-04-20T02:57:00Z</dcterms:created>
  <dcterms:modified xsi:type="dcterms:W3CDTF">2021-04-20T03:00:00Z</dcterms:modified>
</cp:coreProperties>
</file>