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67" w:rsidRPr="00947B96" w:rsidRDefault="004B2867" w:rsidP="004B2867">
      <w:pPr>
        <w:widowControl/>
        <w:rPr>
          <w:rFonts w:ascii="Rockwell" w:eastAsia="標楷體" w:hAnsi="Rockwell"/>
          <w:kern w:val="0"/>
          <w:sz w:val="20"/>
          <w:szCs w:val="20"/>
        </w:rPr>
      </w:pPr>
      <w:r w:rsidRPr="00947B96">
        <w:rPr>
          <w:rFonts w:ascii="Rockwell" w:eastAsia="標楷體" w:hAnsi="Rockwell" w:hint="eastAsia"/>
          <w:b/>
          <w:kern w:val="0"/>
          <w:sz w:val="28"/>
          <w:szCs w:val="20"/>
        </w:rPr>
        <w:t>壹、</w:t>
      </w:r>
      <w:r w:rsidRPr="00947B96">
        <w:rPr>
          <w:rFonts w:ascii="Rockwell" w:eastAsia="標楷體" w:hAnsi="Rockwell"/>
          <w:b/>
          <w:kern w:val="0"/>
          <w:sz w:val="28"/>
          <w:szCs w:val="20"/>
        </w:rPr>
        <w:t>學校課程</w:t>
      </w:r>
      <w:r w:rsidR="00BC3EDB">
        <w:rPr>
          <w:rFonts w:ascii="Rockwell" w:eastAsia="標楷體" w:hAnsi="Rockwell" w:hint="eastAsia"/>
          <w:b/>
          <w:kern w:val="0"/>
          <w:sz w:val="28"/>
          <w:szCs w:val="20"/>
        </w:rPr>
        <w:t>總體架構</w:t>
      </w:r>
    </w:p>
    <w:p w:rsidR="00F2154F" w:rsidRPr="00947B96" w:rsidRDefault="00F2154F" w:rsidP="00F2154F">
      <w:pPr>
        <w:widowControl/>
        <w:spacing w:after="120" w:line="264" w:lineRule="auto"/>
        <w:rPr>
          <w:rFonts w:ascii="標楷體" w:eastAsia="標楷體" w:hAnsi="標楷體"/>
          <w:b/>
          <w:color w:val="FF0000"/>
          <w:kern w:val="0"/>
          <w:sz w:val="28"/>
          <w:szCs w:val="28"/>
          <w:shd w:val="pct15" w:color="auto" w:fill="FFFFFF"/>
        </w:rPr>
      </w:pPr>
      <w:r w:rsidRPr="00947B96">
        <w:rPr>
          <w:rFonts w:ascii="標楷體" w:eastAsia="標楷體" w:hAnsi="標楷體" w:hint="eastAsia"/>
          <w:b/>
          <w:color w:val="000000"/>
          <w:kern w:val="0"/>
          <w:sz w:val="28"/>
          <w:szCs w:val="28"/>
          <w:lang w:eastAsia="zh-HK"/>
        </w:rPr>
        <w:t>四、法律規定教育議題納入課程計畫實施情形</w:t>
      </w:r>
      <w:r>
        <w:rPr>
          <w:rFonts w:ascii="標楷體" w:eastAsia="標楷體" w:hAnsi="標楷體" w:hint="eastAsia"/>
          <w:b/>
          <w:color w:val="000000"/>
          <w:kern w:val="0"/>
          <w:sz w:val="28"/>
          <w:szCs w:val="28"/>
          <w:lang w:eastAsia="zh-HK"/>
        </w:rPr>
        <w:t>【國</w:t>
      </w:r>
      <w:r>
        <w:rPr>
          <w:rFonts w:ascii="標楷體" w:eastAsia="標楷體" w:hAnsi="標楷體"/>
          <w:b/>
          <w:color w:val="000000"/>
          <w:kern w:val="0"/>
          <w:sz w:val="28"/>
          <w:szCs w:val="28"/>
          <w:lang w:eastAsia="zh-HK"/>
        </w:rPr>
        <w:t>中】</w:t>
      </w:r>
      <w:r w:rsidRPr="00947B96">
        <w:rPr>
          <w:rFonts w:ascii="標楷體" w:eastAsia="標楷體" w:hAnsi="標楷體" w:hint="eastAsia"/>
          <w:color w:val="FF0000"/>
          <w:kern w:val="0"/>
          <w:sz w:val="22"/>
          <w:szCs w:val="22"/>
        </w:rPr>
        <w:t>（內容須與</w:t>
      </w:r>
      <w:r w:rsidRPr="00D01D3A">
        <w:rPr>
          <w:rFonts w:ascii="標楷體" w:eastAsia="標楷體" w:hAnsi="標楷體" w:hint="eastAsia"/>
          <w:color w:val="FF0000"/>
          <w:kern w:val="0"/>
          <w:sz w:val="22"/>
          <w:szCs w:val="22"/>
          <w:highlight w:val="yellow"/>
        </w:rPr>
        <w:t>各年級彈性學習課程計畫</w:t>
      </w:r>
      <w:r w:rsidRPr="00947B96">
        <w:rPr>
          <w:rFonts w:ascii="標楷體" w:eastAsia="標楷體" w:hAnsi="標楷體" w:hint="eastAsia"/>
          <w:color w:val="FF0000"/>
          <w:kern w:val="0"/>
          <w:sz w:val="22"/>
          <w:szCs w:val="22"/>
        </w:rPr>
        <w:t>相符）</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94"/>
        <w:gridCol w:w="914"/>
        <w:gridCol w:w="915"/>
        <w:gridCol w:w="915"/>
        <w:gridCol w:w="915"/>
        <w:gridCol w:w="915"/>
        <w:gridCol w:w="915"/>
        <w:gridCol w:w="915"/>
        <w:gridCol w:w="915"/>
        <w:gridCol w:w="915"/>
        <w:gridCol w:w="915"/>
        <w:gridCol w:w="915"/>
        <w:gridCol w:w="915"/>
        <w:gridCol w:w="915"/>
        <w:gridCol w:w="915"/>
        <w:gridCol w:w="915"/>
      </w:tblGrid>
      <w:tr w:rsidR="00F2154F" w:rsidRPr="00947B96" w:rsidTr="00B25BD9">
        <w:trPr>
          <w:trHeight w:val="476"/>
        </w:trPr>
        <w:tc>
          <w:tcPr>
            <w:tcW w:w="990" w:type="dxa"/>
            <w:gridSpan w:val="2"/>
            <w:vAlign w:val="center"/>
          </w:tcPr>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rPr>
            </w:pPr>
            <w:r w:rsidRPr="00947B96">
              <w:rPr>
                <w:rFonts w:ascii="標楷體" w:eastAsia="標楷體" w:hAnsi="標楷體"/>
                <w:color w:val="000000"/>
                <w:kern w:val="0"/>
                <w:sz w:val="28"/>
                <w:szCs w:val="28"/>
              </w:rPr>
              <w:t>項目</w:t>
            </w:r>
          </w:p>
        </w:tc>
        <w:tc>
          <w:tcPr>
            <w:tcW w:w="10979" w:type="dxa"/>
            <w:gridSpan w:val="12"/>
            <w:vAlign w:val="center"/>
          </w:tcPr>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lang w:eastAsia="zh-HK"/>
              </w:rPr>
              <w:t>彈性學習課程/校訂課程</w:t>
            </w:r>
          </w:p>
        </w:tc>
        <w:tc>
          <w:tcPr>
            <w:tcW w:w="2745" w:type="dxa"/>
            <w:gridSpan w:val="3"/>
            <w:vAlign w:val="center"/>
          </w:tcPr>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rPr>
            </w:pPr>
            <w:r>
              <w:rPr>
                <w:rFonts w:ascii="標楷體" w:eastAsia="標楷體" w:hAnsi="標楷體" w:hint="eastAsia"/>
                <w:color w:val="000000"/>
                <w:kern w:val="0"/>
                <w:sz w:val="28"/>
                <w:szCs w:val="28"/>
              </w:rPr>
              <w:t>非正式課程</w:t>
            </w:r>
          </w:p>
        </w:tc>
      </w:tr>
      <w:tr w:rsidR="00F2154F" w:rsidRPr="00947B96" w:rsidTr="00B25BD9">
        <w:trPr>
          <w:cantSplit/>
          <w:trHeight w:val="400"/>
        </w:trPr>
        <w:tc>
          <w:tcPr>
            <w:tcW w:w="990" w:type="dxa"/>
            <w:gridSpan w:val="2"/>
            <w:vAlign w:val="center"/>
          </w:tcPr>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rPr>
            </w:pPr>
            <w:r w:rsidRPr="00947B96">
              <w:rPr>
                <w:rFonts w:ascii="標楷體" w:eastAsia="標楷體" w:hAnsi="標楷體"/>
                <w:color w:val="000000"/>
                <w:kern w:val="0"/>
                <w:sz w:val="28"/>
                <w:szCs w:val="28"/>
              </w:rPr>
              <w:t>內容</w:t>
            </w:r>
          </w:p>
        </w:tc>
        <w:tc>
          <w:tcPr>
            <w:tcW w:w="2744" w:type="dxa"/>
            <w:gridSpan w:val="3"/>
            <w:vAlign w:val="center"/>
          </w:tcPr>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性別平等教育課程</w:t>
            </w:r>
          </w:p>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或活動</w:t>
            </w:r>
          </w:p>
        </w:tc>
        <w:tc>
          <w:tcPr>
            <w:tcW w:w="2745" w:type="dxa"/>
            <w:gridSpan w:val="3"/>
            <w:vAlign w:val="center"/>
          </w:tcPr>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性侵害防治課程</w:t>
            </w:r>
          </w:p>
        </w:tc>
        <w:tc>
          <w:tcPr>
            <w:tcW w:w="2745" w:type="dxa"/>
            <w:gridSpan w:val="3"/>
            <w:vAlign w:val="center"/>
          </w:tcPr>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環境教育課程</w:t>
            </w:r>
          </w:p>
        </w:tc>
        <w:tc>
          <w:tcPr>
            <w:tcW w:w="2745" w:type="dxa"/>
            <w:gridSpan w:val="3"/>
            <w:vAlign w:val="center"/>
          </w:tcPr>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家庭暴力防治課程</w:t>
            </w:r>
          </w:p>
        </w:tc>
        <w:tc>
          <w:tcPr>
            <w:tcW w:w="2745" w:type="dxa"/>
            <w:gridSpan w:val="3"/>
            <w:vAlign w:val="center"/>
          </w:tcPr>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rPr>
            </w:pPr>
            <w:r w:rsidRPr="00947B96">
              <w:rPr>
                <w:rFonts w:ascii="標楷體" w:eastAsia="標楷體" w:hAnsi="標楷體" w:hint="eastAsia"/>
                <w:color w:val="000000"/>
                <w:kern w:val="0"/>
                <w:sz w:val="28"/>
                <w:szCs w:val="28"/>
              </w:rPr>
              <w:t>家庭教育課程及活動</w:t>
            </w:r>
          </w:p>
        </w:tc>
      </w:tr>
      <w:tr w:rsidR="00F2154F" w:rsidRPr="00947B96" w:rsidTr="00B25BD9">
        <w:trPr>
          <w:cantSplit/>
          <w:trHeight w:val="293"/>
        </w:trPr>
        <w:tc>
          <w:tcPr>
            <w:tcW w:w="990" w:type="dxa"/>
            <w:gridSpan w:val="2"/>
          </w:tcPr>
          <w:p w:rsidR="00F2154F" w:rsidRDefault="00F2154F" w:rsidP="000B5A0B">
            <w:pPr>
              <w:widowControl/>
              <w:adjustRightInd w:val="0"/>
              <w:snapToGrid w:val="0"/>
              <w:spacing w:line="160" w:lineRule="atLeast"/>
              <w:jc w:val="center"/>
              <w:rPr>
                <w:rFonts w:ascii="標楷體" w:eastAsia="標楷體" w:hAnsi="標楷體"/>
                <w:color w:val="000000"/>
                <w:kern w:val="0"/>
                <w:sz w:val="28"/>
                <w:szCs w:val="28"/>
                <w:lang w:eastAsia="zh-HK"/>
              </w:rPr>
            </w:pPr>
            <w:r w:rsidRPr="00947B96">
              <w:rPr>
                <w:rFonts w:ascii="標楷體" w:eastAsia="標楷體" w:hAnsi="標楷體" w:hint="eastAsia"/>
                <w:color w:val="000000"/>
                <w:kern w:val="0"/>
                <w:sz w:val="28"/>
                <w:szCs w:val="28"/>
                <w:lang w:eastAsia="zh-HK"/>
              </w:rPr>
              <w:t>年級</w:t>
            </w:r>
          </w:p>
          <w:p w:rsidR="00F2154F" w:rsidRPr="00947B96" w:rsidRDefault="00F2154F" w:rsidP="000B5A0B">
            <w:pPr>
              <w:widowControl/>
              <w:snapToGrid w:val="0"/>
              <w:spacing w:line="240" w:lineRule="atLeast"/>
              <w:ind w:leftChars="-55" w:left="-132" w:rightChars="-92" w:right="-221"/>
              <w:jc w:val="center"/>
              <w:rPr>
                <w:rFonts w:ascii="標楷體" w:eastAsia="標楷體" w:hAnsi="標楷體"/>
                <w:color w:val="000000"/>
                <w:kern w:val="0"/>
                <w:sz w:val="28"/>
                <w:szCs w:val="28"/>
              </w:rPr>
            </w:pPr>
            <w:r w:rsidRPr="00D01D3A">
              <w:rPr>
                <w:rFonts w:ascii="標楷體" w:eastAsia="標楷體" w:hAnsi="標楷體" w:hint="eastAsia"/>
                <w:color w:val="FF0000"/>
                <w:kern w:val="0"/>
                <w:sz w:val="18"/>
                <w:szCs w:val="18"/>
                <w:highlight w:val="yellow"/>
              </w:rPr>
              <w:t>請自行調整</w:t>
            </w:r>
          </w:p>
        </w:tc>
        <w:tc>
          <w:tcPr>
            <w:tcW w:w="914" w:type="dxa"/>
            <w:shd w:val="clear" w:color="auto" w:fill="auto"/>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七</w:t>
            </w:r>
          </w:p>
        </w:tc>
        <w:tc>
          <w:tcPr>
            <w:tcW w:w="915" w:type="dxa"/>
            <w:shd w:val="clear" w:color="auto" w:fill="auto"/>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八</w:t>
            </w:r>
          </w:p>
        </w:tc>
        <w:tc>
          <w:tcPr>
            <w:tcW w:w="915" w:type="dxa"/>
            <w:shd w:val="clear" w:color="auto" w:fill="auto"/>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九</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七</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八</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九</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七</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八</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九</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七</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八</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九</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七</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八</w:t>
            </w: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kern w:val="0"/>
                <w:sz w:val="28"/>
                <w:szCs w:val="28"/>
              </w:rPr>
            </w:pPr>
            <w:r w:rsidRPr="00947B96">
              <w:rPr>
                <w:rFonts w:ascii="標楷體" w:eastAsia="標楷體" w:hAnsi="標楷體" w:hint="eastAsia"/>
                <w:kern w:val="0"/>
                <w:sz w:val="28"/>
                <w:szCs w:val="28"/>
              </w:rPr>
              <w:t>九</w:t>
            </w:r>
          </w:p>
        </w:tc>
      </w:tr>
      <w:tr w:rsidR="00F2154F" w:rsidRPr="00947B96" w:rsidTr="00B25BD9">
        <w:trPr>
          <w:cantSplit/>
          <w:trHeight w:val="683"/>
        </w:trPr>
        <w:tc>
          <w:tcPr>
            <w:tcW w:w="496" w:type="dxa"/>
            <w:vMerge w:val="restart"/>
            <w:vAlign w:val="center"/>
          </w:tcPr>
          <w:p w:rsidR="00F2154F" w:rsidRPr="00947B96" w:rsidRDefault="00F2154F" w:rsidP="000B5A0B">
            <w:pPr>
              <w:widowControl/>
              <w:snapToGrid w:val="0"/>
              <w:spacing w:line="240" w:lineRule="atLeast"/>
              <w:jc w:val="center"/>
              <w:rPr>
                <w:rFonts w:ascii="標楷體" w:eastAsia="標楷體" w:hAnsi="標楷體"/>
                <w:color w:val="000000"/>
                <w:kern w:val="0"/>
                <w:sz w:val="28"/>
                <w:szCs w:val="28"/>
                <w:lang w:eastAsia="zh-HK"/>
              </w:rPr>
            </w:pPr>
            <w:r w:rsidRPr="00947B96">
              <w:rPr>
                <w:rFonts w:ascii="標楷體" w:eastAsia="標楷體" w:hAnsi="標楷體" w:hint="eastAsia"/>
                <w:color w:val="000000"/>
                <w:kern w:val="0"/>
                <w:sz w:val="28"/>
                <w:szCs w:val="28"/>
                <w:lang w:eastAsia="zh-HK"/>
              </w:rPr>
              <w:t>上學期</w:t>
            </w:r>
          </w:p>
        </w:tc>
        <w:tc>
          <w:tcPr>
            <w:tcW w:w="494" w:type="dxa"/>
            <w:vAlign w:val="center"/>
          </w:tcPr>
          <w:p w:rsidR="00F2154F" w:rsidRPr="00947B96" w:rsidRDefault="00F2154F" w:rsidP="000B5A0B">
            <w:pPr>
              <w:widowControl/>
              <w:snapToGrid w:val="0"/>
              <w:spacing w:line="240" w:lineRule="atLeast"/>
              <w:jc w:val="center"/>
              <w:rPr>
                <w:rFonts w:ascii="標楷體" w:eastAsia="標楷體" w:hAnsi="標楷體"/>
                <w:color w:val="000000"/>
                <w:kern w:val="0"/>
                <w:sz w:val="22"/>
                <w:lang w:eastAsia="zh-HK"/>
              </w:rPr>
            </w:pPr>
            <w:proofErr w:type="gramStart"/>
            <w:r w:rsidRPr="00947B96">
              <w:rPr>
                <w:rFonts w:ascii="標楷體" w:eastAsia="標楷體" w:hAnsi="標楷體" w:hint="eastAsia"/>
                <w:color w:val="000000"/>
                <w:kern w:val="0"/>
                <w:sz w:val="22"/>
                <w:szCs w:val="22"/>
                <w:lang w:eastAsia="zh-HK"/>
              </w:rPr>
              <w:t>週</w:t>
            </w:r>
            <w:proofErr w:type="gramEnd"/>
            <w:r w:rsidRPr="00947B96">
              <w:rPr>
                <w:rFonts w:ascii="標楷體" w:eastAsia="標楷體" w:hAnsi="標楷體" w:hint="eastAsia"/>
                <w:color w:val="000000"/>
                <w:kern w:val="0"/>
                <w:sz w:val="22"/>
                <w:szCs w:val="22"/>
                <w:lang w:eastAsia="zh-HK"/>
              </w:rPr>
              <w:t>次</w:t>
            </w:r>
          </w:p>
        </w:tc>
        <w:tc>
          <w:tcPr>
            <w:tcW w:w="914" w:type="dxa"/>
            <w:vAlign w:val="center"/>
          </w:tcPr>
          <w:p w:rsidR="00F2154F" w:rsidRPr="00947B96" w:rsidRDefault="00F2154F" w:rsidP="000B5A0B">
            <w:pPr>
              <w:widowControl/>
              <w:snapToGrid w:val="0"/>
              <w:spacing w:line="240" w:lineRule="atLeast"/>
              <w:jc w:val="center"/>
              <w:rPr>
                <w:rFonts w:ascii="標楷體" w:eastAsia="標楷體" w:hAnsi="標楷體"/>
                <w:color w:val="FF0000"/>
                <w:kern w:val="0"/>
                <w:sz w:val="20"/>
                <w:szCs w:val="20"/>
                <w:shd w:val="pct15" w:color="auto" w:fill="FFFFFF"/>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FF0000"/>
                <w:kern w:val="0"/>
                <w:sz w:val="20"/>
                <w:szCs w:val="20"/>
                <w:shd w:val="pct15" w:color="auto" w:fill="FFFFFF"/>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FF0000"/>
                <w:kern w:val="0"/>
                <w:sz w:val="20"/>
                <w:szCs w:val="20"/>
                <w:shd w:val="pct15" w:color="auto" w:fill="FFFFFF"/>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r>
      <w:tr w:rsidR="00F2154F" w:rsidRPr="00947B96" w:rsidTr="00B25BD9">
        <w:trPr>
          <w:cantSplit/>
          <w:trHeight w:val="519"/>
        </w:trPr>
        <w:tc>
          <w:tcPr>
            <w:tcW w:w="496" w:type="dxa"/>
            <w:vMerge/>
          </w:tcPr>
          <w:p w:rsidR="00F2154F" w:rsidRPr="00947B96" w:rsidRDefault="00F2154F" w:rsidP="000B5A0B">
            <w:pPr>
              <w:widowControl/>
              <w:snapToGrid w:val="0"/>
              <w:spacing w:line="240" w:lineRule="atLeast"/>
              <w:jc w:val="center"/>
              <w:rPr>
                <w:rFonts w:ascii="標楷體" w:eastAsia="標楷體" w:hAnsi="標楷體"/>
                <w:color w:val="000000"/>
                <w:kern w:val="0"/>
                <w:sz w:val="28"/>
                <w:szCs w:val="28"/>
                <w:lang w:eastAsia="zh-HK"/>
              </w:rPr>
            </w:pPr>
          </w:p>
        </w:tc>
        <w:tc>
          <w:tcPr>
            <w:tcW w:w="494" w:type="dxa"/>
            <w:vAlign w:val="center"/>
          </w:tcPr>
          <w:p w:rsidR="00F2154F" w:rsidRPr="00947B96" w:rsidRDefault="00F2154F" w:rsidP="000B5A0B">
            <w:pPr>
              <w:widowControl/>
              <w:snapToGrid w:val="0"/>
              <w:spacing w:line="240" w:lineRule="atLeast"/>
              <w:jc w:val="center"/>
              <w:rPr>
                <w:rFonts w:ascii="標楷體" w:eastAsia="標楷體" w:hAnsi="標楷體"/>
                <w:color w:val="000000"/>
                <w:kern w:val="0"/>
                <w:sz w:val="22"/>
                <w:lang w:eastAsia="zh-HK"/>
              </w:rPr>
            </w:pPr>
            <w:r w:rsidRPr="00947B96">
              <w:rPr>
                <w:rFonts w:ascii="標楷體" w:eastAsia="標楷體" w:hAnsi="標楷體" w:hint="eastAsia"/>
                <w:color w:val="000000"/>
                <w:kern w:val="0"/>
                <w:sz w:val="22"/>
                <w:szCs w:val="22"/>
                <w:lang w:eastAsia="zh-HK"/>
              </w:rPr>
              <w:t>節數</w:t>
            </w:r>
          </w:p>
        </w:tc>
        <w:tc>
          <w:tcPr>
            <w:tcW w:w="914"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r>
      <w:tr w:rsidR="00F2154F" w:rsidRPr="00947B96" w:rsidTr="00B25BD9">
        <w:trPr>
          <w:cantSplit/>
          <w:trHeight w:val="533"/>
        </w:trPr>
        <w:tc>
          <w:tcPr>
            <w:tcW w:w="496" w:type="dxa"/>
            <w:vMerge w:val="restart"/>
            <w:vAlign w:val="center"/>
          </w:tcPr>
          <w:p w:rsidR="00F2154F" w:rsidRPr="00947B96" w:rsidRDefault="00F2154F" w:rsidP="000B5A0B">
            <w:pPr>
              <w:widowControl/>
              <w:snapToGrid w:val="0"/>
              <w:spacing w:line="240" w:lineRule="atLeast"/>
              <w:jc w:val="center"/>
              <w:rPr>
                <w:rFonts w:ascii="標楷體" w:eastAsia="標楷體" w:hAnsi="標楷體"/>
                <w:color w:val="000000"/>
                <w:kern w:val="0"/>
                <w:sz w:val="28"/>
                <w:szCs w:val="28"/>
                <w:lang w:eastAsia="zh-HK"/>
              </w:rPr>
            </w:pPr>
            <w:r w:rsidRPr="00947B96">
              <w:rPr>
                <w:rFonts w:ascii="標楷體" w:eastAsia="標楷體" w:hAnsi="標楷體" w:hint="eastAsia"/>
                <w:color w:val="000000"/>
                <w:kern w:val="0"/>
                <w:sz w:val="28"/>
                <w:szCs w:val="28"/>
                <w:lang w:eastAsia="zh-HK"/>
              </w:rPr>
              <w:t>下學期</w:t>
            </w:r>
          </w:p>
        </w:tc>
        <w:tc>
          <w:tcPr>
            <w:tcW w:w="494" w:type="dxa"/>
            <w:vAlign w:val="center"/>
          </w:tcPr>
          <w:p w:rsidR="00F2154F" w:rsidRPr="00947B96" w:rsidRDefault="00F2154F" w:rsidP="000B5A0B">
            <w:pPr>
              <w:widowControl/>
              <w:snapToGrid w:val="0"/>
              <w:spacing w:line="240" w:lineRule="atLeast"/>
              <w:jc w:val="center"/>
              <w:rPr>
                <w:rFonts w:ascii="標楷體" w:eastAsia="標楷體" w:hAnsi="標楷體"/>
                <w:color w:val="000000"/>
                <w:kern w:val="0"/>
                <w:sz w:val="22"/>
                <w:lang w:eastAsia="zh-HK"/>
              </w:rPr>
            </w:pPr>
            <w:proofErr w:type="gramStart"/>
            <w:r w:rsidRPr="00947B96">
              <w:rPr>
                <w:rFonts w:ascii="標楷體" w:eastAsia="標楷體" w:hAnsi="標楷體" w:hint="eastAsia"/>
                <w:color w:val="000000"/>
                <w:kern w:val="0"/>
                <w:sz w:val="22"/>
                <w:szCs w:val="22"/>
                <w:lang w:eastAsia="zh-HK"/>
              </w:rPr>
              <w:t>週</w:t>
            </w:r>
            <w:proofErr w:type="gramEnd"/>
            <w:r w:rsidRPr="00947B96">
              <w:rPr>
                <w:rFonts w:ascii="標楷體" w:eastAsia="標楷體" w:hAnsi="標楷體" w:hint="eastAsia"/>
                <w:color w:val="000000"/>
                <w:kern w:val="0"/>
                <w:sz w:val="22"/>
                <w:szCs w:val="22"/>
                <w:lang w:eastAsia="zh-HK"/>
              </w:rPr>
              <w:t>次</w:t>
            </w:r>
          </w:p>
        </w:tc>
        <w:tc>
          <w:tcPr>
            <w:tcW w:w="914"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r>
      <w:tr w:rsidR="00F2154F" w:rsidRPr="00947B96" w:rsidTr="00B25BD9">
        <w:trPr>
          <w:cantSplit/>
          <w:trHeight w:val="689"/>
        </w:trPr>
        <w:tc>
          <w:tcPr>
            <w:tcW w:w="496" w:type="dxa"/>
            <w:vMerge/>
          </w:tcPr>
          <w:p w:rsidR="00F2154F" w:rsidRPr="00947B96" w:rsidRDefault="00F2154F" w:rsidP="000B5A0B">
            <w:pPr>
              <w:widowControl/>
              <w:snapToGrid w:val="0"/>
              <w:spacing w:line="240" w:lineRule="atLeast"/>
              <w:jc w:val="center"/>
              <w:rPr>
                <w:rFonts w:ascii="標楷體" w:eastAsia="標楷體" w:hAnsi="標楷體"/>
                <w:color w:val="000000"/>
                <w:kern w:val="0"/>
                <w:sz w:val="28"/>
                <w:szCs w:val="28"/>
                <w:lang w:eastAsia="zh-HK"/>
              </w:rPr>
            </w:pPr>
          </w:p>
        </w:tc>
        <w:tc>
          <w:tcPr>
            <w:tcW w:w="494" w:type="dxa"/>
            <w:vAlign w:val="center"/>
          </w:tcPr>
          <w:p w:rsidR="00F2154F" w:rsidRPr="00947B96" w:rsidRDefault="00F2154F" w:rsidP="000B5A0B">
            <w:pPr>
              <w:widowControl/>
              <w:snapToGrid w:val="0"/>
              <w:spacing w:line="240" w:lineRule="atLeast"/>
              <w:jc w:val="center"/>
              <w:rPr>
                <w:rFonts w:ascii="標楷體" w:eastAsia="標楷體" w:hAnsi="標楷體"/>
                <w:color w:val="000000"/>
                <w:kern w:val="0"/>
                <w:sz w:val="22"/>
                <w:lang w:eastAsia="zh-HK"/>
              </w:rPr>
            </w:pPr>
            <w:r w:rsidRPr="00947B96">
              <w:rPr>
                <w:rFonts w:ascii="標楷體" w:eastAsia="標楷體" w:hAnsi="標楷體" w:hint="eastAsia"/>
                <w:color w:val="000000"/>
                <w:kern w:val="0"/>
                <w:sz w:val="22"/>
                <w:szCs w:val="22"/>
                <w:lang w:eastAsia="zh-HK"/>
              </w:rPr>
              <w:t>節數</w:t>
            </w:r>
          </w:p>
        </w:tc>
        <w:tc>
          <w:tcPr>
            <w:tcW w:w="914" w:type="dxa"/>
            <w:vAlign w:val="center"/>
          </w:tcPr>
          <w:p w:rsidR="00F2154F" w:rsidRPr="00947B96" w:rsidRDefault="00F2154F" w:rsidP="000B5A0B">
            <w:pPr>
              <w:widowControl/>
              <w:snapToGrid w:val="0"/>
              <w:spacing w:line="240" w:lineRule="atLeast"/>
              <w:jc w:val="center"/>
              <w:rPr>
                <w:rFonts w:ascii="標楷體" w:eastAsia="標楷體" w:hAnsi="標楷體"/>
                <w:color w:val="000000"/>
                <w:kern w:val="0"/>
                <w:sz w:val="20"/>
                <w:szCs w:val="20"/>
                <w:lang w:eastAsia="zh-HK"/>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0000"/>
                <w:kern w:val="0"/>
                <w:sz w:val="20"/>
                <w:szCs w:val="20"/>
                <w:lang w:eastAsia="zh-HK"/>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0000"/>
                <w:kern w:val="0"/>
                <w:sz w:val="20"/>
                <w:szCs w:val="20"/>
                <w:lang w:eastAsia="zh-HK"/>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c>
          <w:tcPr>
            <w:tcW w:w="915" w:type="dxa"/>
            <w:vAlign w:val="center"/>
          </w:tcPr>
          <w:p w:rsidR="00F2154F" w:rsidRPr="00947B96" w:rsidRDefault="00F2154F" w:rsidP="000B5A0B">
            <w:pPr>
              <w:widowControl/>
              <w:snapToGrid w:val="0"/>
              <w:spacing w:line="240" w:lineRule="atLeast"/>
              <w:jc w:val="center"/>
              <w:rPr>
                <w:rFonts w:ascii="標楷體" w:eastAsia="標楷體" w:hAnsi="標楷體"/>
                <w:color w:val="002060"/>
                <w:kern w:val="0"/>
                <w:sz w:val="20"/>
                <w:szCs w:val="20"/>
              </w:rPr>
            </w:pPr>
          </w:p>
        </w:tc>
      </w:tr>
      <w:tr w:rsidR="00B25BD9" w:rsidRPr="00947B96" w:rsidTr="00B25BD9">
        <w:trPr>
          <w:trHeight w:val="550"/>
        </w:trPr>
        <w:tc>
          <w:tcPr>
            <w:tcW w:w="990" w:type="dxa"/>
            <w:gridSpan w:val="2"/>
          </w:tcPr>
          <w:p w:rsidR="00B25BD9" w:rsidRPr="00947B96" w:rsidRDefault="00B25BD9" w:rsidP="000B5A0B">
            <w:pPr>
              <w:widowControl/>
              <w:adjustRightInd w:val="0"/>
              <w:snapToGrid w:val="0"/>
              <w:spacing w:line="240" w:lineRule="atLeast"/>
              <w:ind w:leftChars="-36" w:left="-86" w:rightChars="-24" w:right="-58"/>
              <w:jc w:val="center"/>
              <w:rPr>
                <w:rFonts w:ascii="標楷體" w:eastAsia="標楷體" w:hAnsi="標楷體"/>
                <w:kern w:val="0"/>
              </w:rPr>
            </w:pPr>
            <w:r>
              <w:rPr>
                <w:rFonts w:ascii="標楷體" w:eastAsia="標楷體" w:hAnsi="標楷體" w:hint="eastAsia"/>
                <w:kern w:val="0"/>
              </w:rPr>
              <w:t>小計</w:t>
            </w:r>
          </w:p>
        </w:tc>
        <w:tc>
          <w:tcPr>
            <w:tcW w:w="914" w:type="dxa"/>
            <w:vAlign w:val="center"/>
          </w:tcPr>
          <w:p w:rsidR="00B25BD9" w:rsidRPr="00947B96" w:rsidRDefault="00B25BD9" w:rsidP="000B5A0B">
            <w:pPr>
              <w:widowControl/>
              <w:adjustRightInd w:val="0"/>
              <w:snapToGrid w:val="0"/>
              <w:spacing w:line="240" w:lineRule="atLeast"/>
              <w:ind w:right="480"/>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right="480"/>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right="480"/>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238" w:right="480" w:hangingChars="99" w:hanging="238"/>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238" w:right="480" w:hangingChars="99" w:hanging="238"/>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238" w:right="480" w:hangingChars="99" w:hanging="238"/>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329" w:right="480" w:hangingChars="137" w:hanging="329"/>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329" w:right="480" w:hangingChars="137" w:hanging="329"/>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329" w:right="480" w:hangingChars="137" w:hanging="329"/>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276" w:right="480" w:hangingChars="115" w:hanging="276"/>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276" w:right="480" w:hangingChars="115" w:hanging="276"/>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276" w:right="480" w:hangingChars="115" w:hanging="276"/>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226" w:right="480" w:hangingChars="94" w:hanging="226"/>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226" w:right="480" w:hangingChars="94" w:hanging="226"/>
              <w:jc w:val="both"/>
              <w:rPr>
                <w:rFonts w:ascii="標楷體" w:eastAsia="標楷體" w:hAnsi="標楷體"/>
                <w:kern w:val="0"/>
              </w:rPr>
            </w:pPr>
          </w:p>
        </w:tc>
        <w:tc>
          <w:tcPr>
            <w:tcW w:w="915" w:type="dxa"/>
            <w:vAlign w:val="center"/>
          </w:tcPr>
          <w:p w:rsidR="00B25BD9" w:rsidRPr="00947B96" w:rsidRDefault="00B25BD9" w:rsidP="000B5A0B">
            <w:pPr>
              <w:widowControl/>
              <w:adjustRightInd w:val="0"/>
              <w:snapToGrid w:val="0"/>
              <w:spacing w:line="240" w:lineRule="atLeast"/>
              <w:ind w:left="226" w:right="480" w:hangingChars="94" w:hanging="226"/>
              <w:jc w:val="both"/>
              <w:rPr>
                <w:rFonts w:ascii="標楷體" w:eastAsia="標楷體" w:hAnsi="標楷體"/>
                <w:kern w:val="0"/>
              </w:rPr>
            </w:pPr>
          </w:p>
        </w:tc>
      </w:tr>
      <w:tr w:rsidR="00F2154F" w:rsidRPr="00947B96" w:rsidTr="00B25BD9">
        <w:trPr>
          <w:trHeight w:val="709"/>
        </w:trPr>
        <w:tc>
          <w:tcPr>
            <w:tcW w:w="990" w:type="dxa"/>
            <w:gridSpan w:val="2"/>
          </w:tcPr>
          <w:p w:rsidR="00F2154F" w:rsidRPr="00947B96" w:rsidRDefault="00F2154F" w:rsidP="000B5A0B">
            <w:pPr>
              <w:widowControl/>
              <w:adjustRightInd w:val="0"/>
              <w:snapToGrid w:val="0"/>
              <w:spacing w:line="240" w:lineRule="atLeast"/>
              <w:ind w:leftChars="-36" w:left="-86" w:rightChars="-24" w:right="-58"/>
              <w:jc w:val="center"/>
              <w:rPr>
                <w:rFonts w:ascii="標楷體" w:eastAsia="標楷體" w:hAnsi="標楷體"/>
                <w:color w:val="000000"/>
                <w:kern w:val="0"/>
                <w:sz w:val="28"/>
                <w:szCs w:val="28"/>
              </w:rPr>
            </w:pPr>
            <w:r w:rsidRPr="00947B96">
              <w:rPr>
                <w:rFonts w:ascii="標楷體" w:eastAsia="標楷體" w:hAnsi="標楷體" w:hint="eastAsia"/>
                <w:kern w:val="0"/>
              </w:rPr>
              <w:t>集中式特教班辦理方式</w:t>
            </w:r>
          </w:p>
        </w:tc>
        <w:tc>
          <w:tcPr>
            <w:tcW w:w="2744" w:type="dxa"/>
            <w:gridSpan w:val="3"/>
            <w:vAlign w:val="center"/>
          </w:tcPr>
          <w:p w:rsidR="00F2154F" w:rsidRPr="00947B96" w:rsidRDefault="00F2154F" w:rsidP="000B5A0B">
            <w:pPr>
              <w:widowControl/>
              <w:adjustRightInd w:val="0"/>
              <w:snapToGrid w:val="0"/>
              <w:spacing w:line="240" w:lineRule="atLeast"/>
              <w:ind w:right="480"/>
              <w:jc w:val="both"/>
              <w:rPr>
                <w:rFonts w:ascii="標楷體" w:eastAsia="標楷體" w:hAnsi="標楷體"/>
                <w:kern w:val="0"/>
              </w:rPr>
            </w:pPr>
            <w:r w:rsidRPr="00947B96">
              <w:rPr>
                <w:rFonts w:ascii="標楷體" w:eastAsia="標楷體" w:hAnsi="標楷體" w:hint="eastAsia"/>
                <w:kern w:val="0"/>
              </w:rPr>
              <w:t>□配合學校行事</w:t>
            </w:r>
          </w:p>
          <w:p w:rsidR="00F2154F" w:rsidRPr="00947B96" w:rsidRDefault="00F2154F" w:rsidP="000B5A0B">
            <w:pPr>
              <w:widowControl/>
              <w:adjustRightInd w:val="0"/>
              <w:snapToGrid w:val="0"/>
              <w:spacing w:line="240" w:lineRule="atLeast"/>
              <w:ind w:left="288" w:right="360" w:hangingChars="120" w:hanging="288"/>
              <w:jc w:val="both"/>
              <w:rPr>
                <w:rFonts w:ascii="標楷體" w:eastAsia="標楷體" w:hAnsi="標楷體"/>
                <w:kern w:val="0"/>
              </w:rPr>
            </w:pPr>
            <w:r w:rsidRPr="00947B96">
              <w:rPr>
                <w:rFonts w:ascii="標楷體" w:eastAsia="標楷體" w:hAnsi="標楷體" w:hint="eastAsia"/>
                <w:kern w:val="0"/>
              </w:rPr>
              <w:t>□融入領域學習或特殊需求領域課程</w:t>
            </w:r>
          </w:p>
          <w:p w:rsidR="00F2154F" w:rsidRPr="00947B96" w:rsidRDefault="00F2154F" w:rsidP="000B5A0B">
            <w:pPr>
              <w:widowControl/>
              <w:adjustRightInd w:val="0"/>
              <w:snapToGrid w:val="0"/>
              <w:spacing w:line="240" w:lineRule="atLeast"/>
              <w:ind w:left="288" w:hangingChars="120" w:hanging="288"/>
              <w:jc w:val="both"/>
              <w:rPr>
                <w:rFonts w:ascii="標楷體" w:eastAsia="標楷體" w:hAnsi="標楷體"/>
                <w:color w:val="000000"/>
                <w:kern w:val="0"/>
                <w:sz w:val="28"/>
                <w:szCs w:val="28"/>
              </w:rPr>
            </w:pPr>
            <w:r w:rsidRPr="00947B96">
              <w:rPr>
                <w:rFonts w:ascii="標楷體" w:eastAsia="標楷體" w:hAnsi="標楷體" w:hint="eastAsia"/>
                <w:kern w:val="0"/>
              </w:rPr>
              <w:t>□運用早自習、班會等時間進行</w:t>
            </w:r>
          </w:p>
        </w:tc>
        <w:tc>
          <w:tcPr>
            <w:tcW w:w="2745" w:type="dxa"/>
            <w:gridSpan w:val="3"/>
            <w:vAlign w:val="center"/>
          </w:tcPr>
          <w:p w:rsidR="00F2154F" w:rsidRPr="00947B96" w:rsidRDefault="00F2154F" w:rsidP="000B5A0B">
            <w:pPr>
              <w:widowControl/>
              <w:adjustRightInd w:val="0"/>
              <w:snapToGrid w:val="0"/>
              <w:spacing w:line="240" w:lineRule="atLeast"/>
              <w:ind w:left="238" w:right="480" w:hangingChars="99" w:hanging="238"/>
              <w:jc w:val="both"/>
              <w:rPr>
                <w:rFonts w:ascii="標楷體" w:eastAsia="標楷體" w:hAnsi="標楷體"/>
                <w:kern w:val="0"/>
              </w:rPr>
            </w:pPr>
            <w:r w:rsidRPr="00947B96">
              <w:rPr>
                <w:rFonts w:ascii="標楷體" w:eastAsia="標楷體" w:hAnsi="標楷體" w:hint="eastAsia"/>
                <w:kern w:val="0"/>
              </w:rPr>
              <w:t>□配合學校行事</w:t>
            </w:r>
          </w:p>
          <w:p w:rsidR="00F2154F" w:rsidRPr="00947B96" w:rsidRDefault="00F2154F" w:rsidP="000B5A0B">
            <w:pPr>
              <w:widowControl/>
              <w:adjustRightInd w:val="0"/>
              <w:snapToGrid w:val="0"/>
              <w:spacing w:line="240" w:lineRule="atLeast"/>
              <w:ind w:left="238" w:right="360" w:hangingChars="99" w:hanging="238"/>
              <w:jc w:val="both"/>
              <w:rPr>
                <w:rFonts w:ascii="標楷體" w:eastAsia="標楷體" w:hAnsi="標楷體"/>
                <w:kern w:val="0"/>
              </w:rPr>
            </w:pPr>
            <w:r w:rsidRPr="00947B96">
              <w:rPr>
                <w:rFonts w:ascii="標楷體" w:eastAsia="標楷體" w:hAnsi="標楷體" w:hint="eastAsia"/>
                <w:kern w:val="0"/>
              </w:rPr>
              <w:t>□融入領域學習或特殊需求領域課程</w:t>
            </w:r>
          </w:p>
          <w:p w:rsidR="00F2154F" w:rsidRPr="00947B96" w:rsidRDefault="00F2154F" w:rsidP="000B5A0B">
            <w:pPr>
              <w:widowControl/>
              <w:adjustRightInd w:val="0"/>
              <w:snapToGrid w:val="0"/>
              <w:spacing w:line="240" w:lineRule="atLeast"/>
              <w:ind w:left="238" w:hangingChars="99" w:hanging="238"/>
              <w:jc w:val="both"/>
              <w:rPr>
                <w:rFonts w:ascii="標楷體" w:eastAsia="標楷體" w:hAnsi="標楷體"/>
                <w:color w:val="000000"/>
                <w:kern w:val="0"/>
                <w:sz w:val="28"/>
                <w:szCs w:val="28"/>
              </w:rPr>
            </w:pPr>
            <w:r w:rsidRPr="00947B96">
              <w:rPr>
                <w:rFonts w:ascii="標楷體" w:eastAsia="標楷體" w:hAnsi="標楷體" w:hint="eastAsia"/>
                <w:kern w:val="0"/>
              </w:rPr>
              <w:t>□運用早自習、班會等時間進行</w:t>
            </w:r>
          </w:p>
        </w:tc>
        <w:tc>
          <w:tcPr>
            <w:tcW w:w="2745" w:type="dxa"/>
            <w:gridSpan w:val="3"/>
            <w:vAlign w:val="center"/>
          </w:tcPr>
          <w:p w:rsidR="00F2154F" w:rsidRPr="00947B96" w:rsidRDefault="00F2154F" w:rsidP="000B5A0B">
            <w:pPr>
              <w:widowControl/>
              <w:adjustRightInd w:val="0"/>
              <w:snapToGrid w:val="0"/>
              <w:spacing w:line="240" w:lineRule="atLeast"/>
              <w:ind w:left="329" w:right="480" w:hangingChars="137" w:hanging="329"/>
              <w:jc w:val="both"/>
              <w:rPr>
                <w:rFonts w:ascii="標楷體" w:eastAsia="標楷體" w:hAnsi="標楷體"/>
                <w:kern w:val="0"/>
              </w:rPr>
            </w:pPr>
            <w:r w:rsidRPr="00947B96">
              <w:rPr>
                <w:rFonts w:ascii="標楷體" w:eastAsia="標楷體" w:hAnsi="標楷體" w:hint="eastAsia"/>
                <w:kern w:val="0"/>
              </w:rPr>
              <w:t>□配合學校行事</w:t>
            </w:r>
          </w:p>
          <w:p w:rsidR="00F2154F" w:rsidRPr="00947B96" w:rsidRDefault="00F2154F" w:rsidP="000B5A0B">
            <w:pPr>
              <w:widowControl/>
              <w:adjustRightInd w:val="0"/>
              <w:snapToGrid w:val="0"/>
              <w:spacing w:line="240" w:lineRule="atLeast"/>
              <w:ind w:left="329" w:right="360" w:hangingChars="137" w:hanging="329"/>
              <w:jc w:val="both"/>
              <w:rPr>
                <w:rFonts w:ascii="標楷體" w:eastAsia="標楷體" w:hAnsi="標楷體"/>
                <w:kern w:val="0"/>
              </w:rPr>
            </w:pPr>
            <w:r w:rsidRPr="00947B96">
              <w:rPr>
                <w:rFonts w:ascii="標楷體" w:eastAsia="標楷體" w:hAnsi="標楷體" w:hint="eastAsia"/>
                <w:kern w:val="0"/>
              </w:rPr>
              <w:t>□融入領域學習或特殊需求領域課程</w:t>
            </w:r>
          </w:p>
          <w:p w:rsidR="00F2154F" w:rsidRPr="00947B96" w:rsidRDefault="00F2154F" w:rsidP="000B5A0B">
            <w:pPr>
              <w:widowControl/>
              <w:adjustRightInd w:val="0"/>
              <w:snapToGrid w:val="0"/>
              <w:spacing w:line="240" w:lineRule="atLeast"/>
              <w:ind w:left="329" w:hangingChars="137" w:hanging="329"/>
              <w:jc w:val="both"/>
              <w:rPr>
                <w:rFonts w:ascii="標楷體" w:eastAsia="標楷體" w:hAnsi="標楷體"/>
                <w:color w:val="000000"/>
                <w:kern w:val="0"/>
                <w:sz w:val="28"/>
                <w:szCs w:val="28"/>
              </w:rPr>
            </w:pPr>
            <w:r w:rsidRPr="00947B96">
              <w:rPr>
                <w:rFonts w:ascii="標楷體" w:eastAsia="標楷體" w:hAnsi="標楷體" w:hint="eastAsia"/>
                <w:kern w:val="0"/>
              </w:rPr>
              <w:t>□運用早自習、班會等時間進行</w:t>
            </w:r>
          </w:p>
        </w:tc>
        <w:tc>
          <w:tcPr>
            <w:tcW w:w="2745" w:type="dxa"/>
            <w:gridSpan w:val="3"/>
            <w:vAlign w:val="center"/>
          </w:tcPr>
          <w:p w:rsidR="00F2154F" w:rsidRPr="00947B96" w:rsidRDefault="00F2154F" w:rsidP="000B5A0B">
            <w:pPr>
              <w:widowControl/>
              <w:adjustRightInd w:val="0"/>
              <w:snapToGrid w:val="0"/>
              <w:spacing w:line="240" w:lineRule="atLeast"/>
              <w:ind w:left="276" w:right="480" w:hangingChars="115" w:hanging="276"/>
              <w:jc w:val="both"/>
              <w:rPr>
                <w:rFonts w:ascii="標楷體" w:eastAsia="標楷體" w:hAnsi="標楷體"/>
                <w:kern w:val="0"/>
              </w:rPr>
            </w:pPr>
            <w:r w:rsidRPr="00947B96">
              <w:rPr>
                <w:rFonts w:ascii="標楷體" w:eastAsia="標楷體" w:hAnsi="標楷體" w:hint="eastAsia"/>
                <w:kern w:val="0"/>
              </w:rPr>
              <w:t>□配合學校行事</w:t>
            </w:r>
          </w:p>
          <w:p w:rsidR="00F2154F" w:rsidRPr="00947B96" w:rsidRDefault="00F2154F" w:rsidP="000B5A0B">
            <w:pPr>
              <w:widowControl/>
              <w:adjustRightInd w:val="0"/>
              <w:snapToGrid w:val="0"/>
              <w:spacing w:line="240" w:lineRule="atLeast"/>
              <w:ind w:left="276" w:right="360" w:hangingChars="115" w:hanging="276"/>
              <w:jc w:val="both"/>
              <w:rPr>
                <w:rFonts w:ascii="標楷體" w:eastAsia="標楷體" w:hAnsi="標楷體"/>
                <w:kern w:val="0"/>
              </w:rPr>
            </w:pPr>
            <w:r w:rsidRPr="00947B96">
              <w:rPr>
                <w:rFonts w:ascii="標楷體" w:eastAsia="標楷體" w:hAnsi="標楷體" w:hint="eastAsia"/>
                <w:kern w:val="0"/>
              </w:rPr>
              <w:t>□融入領域學習或特殊需求領域課程</w:t>
            </w:r>
          </w:p>
          <w:p w:rsidR="00F2154F" w:rsidRPr="00947B96" w:rsidRDefault="00F2154F" w:rsidP="000B5A0B">
            <w:pPr>
              <w:widowControl/>
              <w:adjustRightInd w:val="0"/>
              <w:snapToGrid w:val="0"/>
              <w:spacing w:line="240" w:lineRule="atLeast"/>
              <w:ind w:left="276" w:hangingChars="115" w:hanging="276"/>
              <w:jc w:val="both"/>
              <w:rPr>
                <w:rFonts w:ascii="標楷體" w:eastAsia="標楷體" w:hAnsi="標楷體"/>
                <w:color w:val="000000"/>
                <w:kern w:val="0"/>
                <w:sz w:val="28"/>
                <w:szCs w:val="28"/>
              </w:rPr>
            </w:pPr>
            <w:r w:rsidRPr="00947B96">
              <w:rPr>
                <w:rFonts w:ascii="標楷體" w:eastAsia="標楷體" w:hAnsi="標楷體" w:hint="eastAsia"/>
                <w:kern w:val="0"/>
              </w:rPr>
              <w:t>□運用早自習、班會等時間進行</w:t>
            </w:r>
          </w:p>
        </w:tc>
        <w:tc>
          <w:tcPr>
            <w:tcW w:w="2745" w:type="dxa"/>
            <w:gridSpan w:val="3"/>
            <w:vAlign w:val="center"/>
          </w:tcPr>
          <w:p w:rsidR="00F2154F" w:rsidRPr="00947B96" w:rsidRDefault="00F2154F" w:rsidP="000B5A0B">
            <w:pPr>
              <w:widowControl/>
              <w:adjustRightInd w:val="0"/>
              <w:snapToGrid w:val="0"/>
              <w:spacing w:line="240" w:lineRule="atLeast"/>
              <w:ind w:left="226" w:right="480" w:hangingChars="94" w:hanging="226"/>
              <w:jc w:val="both"/>
              <w:rPr>
                <w:rFonts w:ascii="標楷體" w:eastAsia="標楷體" w:hAnsi="標楷體"/>
                <w:kern w:val="0"/>
              </w:rPr>
            </w:pPr>
            <w:r w:rsidRPr="00947B96">
              <w:rPr>
                <w:rFonts w:ascii="標楷體" w:eastAsia="標楷體" w:hAnsi="標楷體" w:hint="eastAsia"/>
                <w:kern w:val="0"/>
              </w:rPr>
              <w:t>□配合學校行事</w:t>
            </w:r>
          </w:p>
          <w:p w:rsidR="00F2154F" w:rsidRPr="00947B96" w:rsidRDefault="00F2154F" w:rsidP="000B5A0B">
            <w:pPr>
              <w:widowControl/>
              <w:adjustRightInd w:val="0"/>
              <w:snapToGrid w:val="0"/>
              <w:spacing w:line="240" w:lineRule="atLeast"/>
              <w:ind w:left="226" w:right="360" w:hangingChars="94" w:hanging="226"/>
              <w:jc w:val="both"/>
              <w:rPr>
                <w:rFonts w:ascii="標楷體" w:eastAsia="標楷體" w:hAnsi="標楷體"/>
                <w:kern w:val="0"/>
              </w:rPr>
            </w:pPr>
            <w:r w:rsidRPr="00947B96">
              <w:rPr>
                <w:rFonts w:ascii="標楷體" w:eastAsia="標楷體" w:hAnsi="標楷體" w:hint="eastAsia"/>
                <w:kern w:val="0"/>
              </w:rPr>
              <w:t>□融入領域學習或特殊需求領域課程</w:t>
            </w:r>
          </w:p>
          <w:p w:rsidR="00F2154F" w:rsidRPr="00947B96" w:rsidRDefault="00F2154F" w:rsidP="000B5A0B">
            <w:pPr>
              <w:widowControl/>
              <w:adjustRightInd w:val="0"/>
              <w:snapToGrid w:val="0"/>
              <w:spacing w:line="240" w:lineRule="atLeast"/>
              <w:ind w:left="226" w:hangingChars="94" w:hanging="226"/>
              <w:jc w:val="both"/>
              <w:rPr>
                <w:rFonts w:ascii="標楷體" w:eastAsia="標楷體" w:hAnsi="標楷體"/>
                <w:color w:val="000000"/>
                <w:kern w:val="0"/>
                <w:sz w:val="28"/>
                <w:szCs w:val="28"/>
              </w:rPr>
            </w:pPr>
            <w:r w:rsidRPr="00947B96">
              <w:rPr>
                <w:rFonts w:ascii="標楷體" w:eastAsia="標楷體" w:hAnsi="標楷體" w:hint="eastAsia"/>
                <w:kern w:val="0"/>
              </w:rPr>
              <w:t>□運用早自習、班會等時間進行</w:t>
            </w:r>
          </w:p>
        </w:tc>
      </w:tr>
      <w:tr w:rsidR="00F2154F" w:rsidRPr="00947B96" w:rsidTr="00B25BD9">
        <w:trPr>
          <w:cantSplit/>
          <w:trHeight w:val="996"/>
        </w:trPr>
        <w:tc>
          <w:tcPr>
            <w:tcW w:w="990" w:type="dxa"/>
            <w:gridSpan w:val="2"/>
            <w:vAlign w:val="center"/>
          </w:tcPr>
          <w:p w:rsidR="00F2154F" w:rsidRPr="00947B96" w:rsidRDefault="00F2154F" w:rsidP="000B5A0B">
            <w:pPr>
              <w:widowControl/>
              <w:adjustRightInd w:val="0"/>
              <w:snapToGrid w:val="0"/>
              <w:spacing w:line="240" w:lineRule="atLeast"/>
              <w:jc w:val="center"/>
              <w:rPr>
                <w:rFonts w:ascii="標楷體" w:eastAsia="標楷體" w:hAnsi="標楷體"/>
                <w:color w:val="000000"/>
                <w:kern w:val="0"/>
                <w:sz w:val="28"/>
                <w:szCs w:val="28"/>
                <w:lang w:eastAsia="zh-HK"/>
              </w:rPr>
            </w:pPr>
            <w:r w:rsidRPr="00947B96">
              <w:rPr>
                <w:rFonts w:ascii="標楷體" w:eastAsia="標楷體" w:hAnsi="標楷體" w:hint="eastAsia"/>
                <w:color w:val="000000"/>
                <w:kern w:val="0"/>
                <w:sz w:val="28"/>
                <w:szCs w:val="28"/>
                <w:lang w:eastAsia="zh-HK"/>
              </w:rPr>
              <w:t>相關規定說明</w:t>
            </w:r>
          </w:p>
        </w:tc>
        <w:tc>
          <w:tcPr>
            <w:tcW w:w="2744" w:type="dxa"/>
            <w:gridSpan w:val="3"/>
          </w:tcPr>
          <w:p w:rsidR="00F2154F" w:rsidRPr="007507B6" w:rsidRDefault="00F2154F" w:rsidP="000B5A0B">
            <w:pPr>
              <w:widowControl/>
              <w:adjustRightInd w:val="0"/>
              <w:snapToGrid w:val="0"/>
              <w:spacing w:line="240" w:lineRule="atLeast"/>
              <w:rPr>
                <w:rFonts w:ascii="標楷體" w:eastAsia="標楷體" w:hAnsi="標楷體" w:cs="標楷體"/>
                <w:kern w:val="0"/>
                <w:sz w:val="22"/>
              </w:rPr>
            </w:pPr>
            <w:r w:rsidRPr="007507B6">
              <w:rPr>
                <w:rFonts w:ascii="新細明體" w:hAnsi="新細明體" w:hint="eastAsia"/>
                <w:kern w:val="0"/>
                <w:sz w:val="22"/>
                <w:szCs w:val="22"/>
              </w:rPr>
              <w:t>✽</w:t>
            </w:r>
            <w:r w:rsidRPr="007507B6">
              <w:rPr>
                <w:rFonts w:ascii="標楷體" w:eastAsia="標楷體" w:hAnsi="標楷體" w:hint="eastAsia"/>
                <w:b/>
                <w:kern w:val="0"/>
                <w:sz w:val="22"/>
                <w:szCs w:val="22"/>
              </w:rPr>
              <w:t>性別平等教育法</w:t>
            </w:r>
            <w:r w:rsidRPr="007507B6">
              <w:rPr>
                <w:rFonts w:ascii="標楷體" w:eastAsia="標楷體" w:hAnsi="標楷體" w:hint="eastAsia"/>
                <w:kern w:val="0"/>
                <w:sz w:val="22"/>
                <w:szCs w:val="22"/>
              </w:rPr>
              <w:t>第17條：</w:t>
            </w:r>
            <w:r w:rsidRPr="007507B6">
              <w:rPr>
                <w:rFonts w:ascii="標楷體" w:eastAsia="標楷體" w:hAnsi="標楷體" w:cs="標楷體" w:hint="eastAsia"/>
                <w:kern w:val="0"/>
                <w:sz w:val="22"/>
                <w:szCs w:val="22"/>
              </w:rPr>
              <w:t>每學期至少4小時</w:t>
            </w:r>
          </w:p>
          <w:p w:rsidR="00F2154F" w:rsidRPr="007507B6" w:rsidRDefault="00F2154F" w:rsidP="00876350">
            <w:pPr>
              <w:widowControl/>
              <w:adjustRightInd w:val="0"/>
              <w:snapToGrid w:val="0"/>
              <w:spacing w:line="240" w:lineRule="atLeast"/>
              <w:ind w:leftChars="-15" w:left="-36" w:firstLineChars="1" w:firstLine="2"/>
              <w:jc w:val="both"/>
              <w:rPr>
                <w:rFonts w:ascii="標楷體" w:eastAsia="標楷體" w:hAnsi="標楷體"/>
                <w:color w:val="002060"/>
                <w:kern w:val="0"/>
                <w:sz w:val="22"/>
              </w:rPr>
            </w:pPr>
            <w:r w:rsidRPr="007507B6">
              <w:rPr>
                <w:rFonts w:ascii="新細明體" w:hAnsi="新細明體" w:hint="eastAsia"/>
                <w:kern w:val="0"/>
                <w:sz w:val="22"/>
                <w:szCs w:val="22"/>
              </w:rPr>
              <w:t>✽</w:t>
            </w:r>
            <w:r w:rsidRPr="007507B6">
              <w:rPr>
                <w:rFonts w:ascii="標楷體" w:eastAsia="標楷體" w:hAnsi="標楷體" w:hint="eastAsia"/>
                <w:b/>
                <w:kern w:val="0"/>
                <w:sz w:val="22"/>
                <w:szCs w:val="22"/>
              </w:rPr>
              <w:t>兒童及少年性剝削防制條例</w:t>
            </w:r>
            <w:r w:rsidRPr="007507B6">
              <w:rPr>
                <w:rFonts w:ascii="標楷體" w:eastAsia="標楷體" w:hAnsi="標楷體" w:hint="eastAsia"/>
                <w:kern w:val="0"/>
                <w:sz w:val="22"/>
                <w:szCs w:val="22"/>
              </w:rPr>
              <w:t>第4條：每學年</w:t>
            </w:r>
            <w:r w:rsidRPr="00876350">
              <w:rPr>
                <w:rFonts w:ascii="標楷體" w:eastAsia="標楷體" w:hAnsi="標楷體" w:hint="eastAsia"/>
                <w:b/>
                <w:kern w:val="0"/>
                <w:sz w:val="22"/>
                <w:szCs w:val="22"/>
              </w:rPr>
              <w:t>應辦理</w:t>
            </w:r>
            <w:r w:rsidRPr="007507B6">
              <w:rPr>
                <w:rFonts w:ascii="標楷體" w:eastAsia="標楷體" w:hAnsi="標楷體" w:hint="eastAsia"/>
                <w:kern w:val="0"/>
                <w:sz w:val="22"/>
                <w:szCs w:val="22"/>
              </w:rPr>
              <w:t>兒童及少年</w:t>
            </w:r>
            <w:r w:rsidRPr="00876350">
              <w:rPr>
                <w:rFonts w:ascii="標楷體" w:eastAsia="標楷體" w:hAnsi="標楷體" w:hint="eastAsia"/>
                <w:b/>
                <w:kern w:val="0"/>
                <w:sz w:val="22"/>
                <w:szCs w:val="22"/>
                <w:u w:val="single"/>
              </w:rPr>
              <w:t>性剝削防治</w:t>
            </w:r>
            <w:r w:rsidRPr="007507B6">
              <w:rPr>
                <w:rFonts w:ascii="標楷體" w:eastAsia="標楷體" w:hAnsi="標楷體" w:hint="eastAsia"/>
                <w:kern w:val="0"/>
                <w:sz w:val="22"/>
                <w:szCs w:val="22"/>
              </w:rPr>
              <w:t>教育課程或教育宣導</w:t>
            </w:r>
          </w:p>
        </w:tc>
        <w:tc>
          <w:tcPr>
            <w:tcW w:w="2745" w:type="dxa"/>
            <w:gridSpan w:val="3"/>
          </w:tcPr>
          <w:p w:rsidR="00F2154F" w:rsidRPr="007507B6" w:rsidRDefault="00F2154F" w:rsidP="000B5A0B">
            <w:pPr>
              <w:widowControl/>
              <w:spacing w:after="120" w:line="264" w:lineRule="auto"/>
              <w:jc w:val="both"/>
              <w:rPr>
                <w:rFonts w:ascii="標楷體" w:eastAsia="標楷體" w:hAnsi="標楷體"/>
                <w:color w:val="002060"/>
                <w:kern w:val="0"/>
                <w:sz w:val="22"/>
              </w:rPr>
            </w:pPr>
            <w:r w:rsidRPr="007507B6">
              <w:rPr>
                <w:rFonts w:ascii="新細明體" w:hAnsi="新細明體" w:hint="eastAsia"/>
                <w:kern w:val="0"/>
                <w:sz w:val="22"/>
                <w:szCs w:val="22"/>
              </w:rPr>
              <w:t>✽</w:t>
            </w:r>
            <w:r w:rsidRPr="007507B6">
              <w:rPr>
                <w:rFonts w:ascii="標楷體" w:eastAsia="標楷體" w:hAnsi="標楷體" w:hint="eastAsia"/>
                <w:b/>
                <w:kern w:val="0"/>
                <w:sz w:val="22"/>
                <w:szCs w:val="22"/>
              </w:rPr>
              <w:t>性侵害犯罪防治法</w:t>
            </w:r>
            <w:r w:rsidRPr="007507B6">
              <w:rPr>
                <w:rFonts w:ascii="標楷體" w:eastAsia="標楷體" w:hAnsi="標楷體" w:hint="eastAsia"/>
                <w:kern w:val="0"/>
                <w:sz w:val="22"/>
                <w:szCs w:val="22"/>
              </w:rPr>
              <w:t>第7條：每學年至</w:t>
            </w:r>
            <w:bookmarkStart w:id="0" w:name="_GoBack"/>
            <w:bookmarkEnd w:id="0"/>
            <w:r w:rsidRPr="007507B6">
              <w:rPr>
                <w:rFonts w:ascii="標楷體" w:eastAsia="標楷體" w:hAnsi="標楷體" w:hint="eastAsia"/>
                <w:kern w:val="0"/>
                <w:sz w:val="22"/>
                <w:szCs w:val="22"/>
              </w:rPr>
              <w:t>少4小時</w:t>
            </w:r>
          </w:p>
        </w:tc>
        <w:tc>
          <w:tcPr>
            <w:tcW w:w="2745" w:type="dxa"/>
            <w:gridSpan w:val="3"/>
          </w:tcPr>
          <w:p w:rsidR="00F2154F" w:rsidRPr="007507B6" w:rsidRDefault="00F2154F" w:rsidP="000B5A0B">
            <w:pPr>
              <w:widowControl/>
              <w:spacing w:after="120" w:line="264" w:lineRule="auto"/>
              <w:rPr>
                <w:rFonts w:ascii="標楷體" w:eastAsia="標楷體" w:hAnsi="標楷體"/>
                <w:kern w:val="0"/>
                <w:sz w:val="22"/>
              </w:rPr>
            </w:pPr>
            <w:r w:rsidRPr="007507B6">
              <w:rPr>
                <w:rFonts w:ascii="新細明體" w:hAnsi="新細明體" w:cs="標楷體" w:hint="eastAsia"/>
                <w:kern w:val="0"/>
                <w:sz w:val="22"/>
                <w:szCs w:val="22"/>
              </w:rPr>
              <w:t>✽</w:t>
            </w:r>
            <w:r w:rsidRPr="007507B6">
              <w:rPr>
                <w:rFonts w:ascii="標楷體" w:eastAsia="標楷體" w:hAnsi="標楷體" w:cs="標楷體" w:hint="eastAsia"/>
                <w:b/>
                <w:kern w:val="0"/>
                <w:sz w:val="22"/>
                <w:szCs w:val="22"/>
              </w:rPr>
              <w:t>環境教育法</w:t>
            </w:r>
            <w:r w:rsidRPr="007507B6">
              <w:rPr>
                <w:rFonts w:ascii="標楷體" w:eastAsia="標楷體" w:hAnsi="標楷體" w:cs="標楷體" w:hint="eastAsia"/>
                <w:kern w:val="0"/>
                <w:sz w:val="22"/>
                <w:szCs w:val="22"/>
              </w:rPr>
              <w:t>第19條：</w:t>
            </w:r>
            <w:r w:rsidRPr="007507B6">
              <w:rPr>
                <w:rFonts w:ascii="標楷體" w:eastAsia="標楷體" w:hAnsi="標楷體" w:hint="eastAsia"/>
                <w:kern w:val="0"/>
                <w:sz w:val="22"/>
                <w:szCs w:val="22"/>
              </w:rPr>
              <w:t>每學年至少4小時</w:t>
            </w:r>
          </w:p>
          <w:p w:rsidR="00F2154F" w:rsidRPr="007507B6" w:rsidRDefault="00F2154F" w:rsidP="000B5A0B">
            <w:pPr>
              <w:widowControl/>
              <w:adjustRightInd w:val="0"/>
              <w:snapToGrid w:val="0"/>
              <w:spacing w:line="240" w:lineRule="atLeast"/>
              <w:jc w:val="both"/>
              <w:rPr>
                <w:rFonts w:ascii="標楷體" w:eastAsia="標楷體" w:hAnsi="標楷體"/>
                <w:color w:val="002060"/>
                <w:kern w:val="0"/>
                <w:sz w:val="22"/>
              </w:rPr>
            </w:pPr>
            <w:r w:rsidRPr="007507B6">
              <w:rPr>
                <w:rFonts w:ascii="標楷體" w:eastAsia="標楷體" w:hAnsi="標楷體" w:hint="eastAsia"/>
                <w:kern w:val="0"/>
                <w:sz w:val="22"/>
                <w:szCs w:val="22"/>
              </w:rPr>
              <w:t>(含海洋教育1小時，環境倫理、永續發展、氣候變遷、災害防救、能源資源永續利用3小時)</w:t>
            </w:r>
          </w:p>
        </w:tc>
        <w:tc>
          <w:tcPr>
            <w:tcW w:w="2745" w:type="dxa"/>
            <w:gridSpan w:val="3"/>
          </w:tcPr>
          <w:p w:rsidR="00F2154F" w:rsidRPr="007507B6" w:rsidRDefault="00F2154F" w:rsidP="000B5A0B">
            <w:pPr>
              <w:widowControl/>
              <w:spacing w:after="120" w:line="264" w:lineRule="auto"/>
              <w:rPr>
                <w:rFonts w:ascii="標楷體" w:eastAsia="標楷體" w:hAnsi="標楷體"/>
                <w:color w:val="002060"/>
                <w:kern w:val="0"/>
                <w:sz w:val="22"/>
              </w:rPr>
            </w:pPr>
            <w:r w:rsidRPr="007507B6">
              <w:rPr>
                <w:rFonts w:ascii="新細明體" w:hAnsi="新細明體" w:cs="標楷體" w:hint="eastAsia"/>
                <w:kern w:val="0"/>
                <w:sz w:val="22"/>
                <w:szCs w:val="22"/>
              </w:rPr>
              <w:t>✽</w:t>
            </w:r>
            <w:r w:rsidRPr="007507B6">
              <w:rPr>
                <w:rFonts w:ascii="標楷體" w:eastAsia="標楷體" w:hAnsi="標楷體" w:hint="eastAsia"/>
                <w:b/>
                <w:kern w:val="0"/>
                <w:sz w:val="22"/>
                <w:szCs w:val="22"/>
              </w:rPr>
              <w:t>家庭暴力防治法</w:t>
            </w:r>
            <w:r w:rsidRPr="007507B6">
              <w:rPr>
                <w:rFonts w:ascii="標楷體" w:eastAsia="標楷體" w:hAnsi="標楷體" w:hint="eastAsia"/>
                <w:kern w:val="0"/>
                <w:sz w:val="22"/>
                <w:szCs w:val="22"/>
              </w:rPr>
              <w:t>第60條)：每學年至少4小時</w:t>
            </w:r>
          </w:p>
        </w:tc>
        <w:tc>
          <w:tcPr>
            <w:tcW w:w="2745" w:type="dxa"/>
            <w:gridSpan w:val="3"/>
          </w:tcPr>
          <w:p w:rsidR="00F2154F" w:rsidRPr="007507B6" w:rsidRDefault="00F2154F" w:rsidP="000B5A0B">
            <w:pPr>
              <w:widowControl/>
              <w:spacing w:after="120" w:line="264" w:lineRule="auto"/>
              <w:rPr>
                <w:rFonts w:ascii="標楷體" w:eastAsia="標楷體" w:hAnsi="標楷體"/>
                <w:kern w:val="0"/>
                <w:sz w:val="22"/>
              </w:rPr>
            </w:pPr>
            <w:r w:rsidRPr="007507B6">
              <w:rPr>
                <w:rFonts w:ascii="新細明體" w:hAnsi="新細明體" w:cs="標楷體" w:hint="eastAsia"/>
                <w:kern w:val="0"/>
                <w:sz w:val="22"/>
                <w:szCs w:val="22"/>
              </w:rPr>
              <w:t>✽</w:t>
            </w:r>
            <w:r w:rsidRPr="007507B6">
              <w:rPr>
                <w:rFonts w:ascii="標楷體" w:eastAsia="標楷體" w:hAnsi="標楷體" w:cs="標楷體" w:hint="eastAsia"/>
                <w:b/>
                <w:kern w:val="0"/>
                <w:sz w:val="22"/>
                <w:szCs w:val="22"/>
              </w:rPr>
              <w:t>家庭教育法</w:t>
            </w:r>
            <w:r w:rsidRPr="007507B6">
              <w:rPr>
                <w:rFonts w:ascii="標楷體" w:eastAsia="標楷體" w:hAnsi="標楷體" w:cs="標楷體" w:hint="eastAsia"/>
                <w:kern w:val="0"/>
                <w:sz w:val="22"/>
                <w:szCs w:val="22"/>
              </w:rPr>
              <w:t>第12條：</w:t>
            </w:r>
            <w:r w:rsidRPr="007507B6">
              <w:rPr>
                <w:rFonts w:ascii="標楷體" w:eastAsia="標楷體" w:hAnsi="標楷體" w:hint="eastAsia"/>
                <w:kern w:val="0"/>
                <w:sz w:val="22"/>
                <w:szCs w:val="22"/>
              </w:rPr>
              <w:t>每學年至少4小時</w:t>
            </w:r>
          </w:p>
          <w:p w:rsidR="00F2154F" w:rsidRPr="007507B6" w:rsidRDefault="00F2154F" w:rsidP="000B5A0B">
            <w:pPr>
              <w:widowControl/>
              <w:spacing w:after="120" w:line="264" w:lineRule="auto"/>
              <w:rPr>
                <w:rFonts w:ascii="標楷體" w:eastAsia="標楷體" w:hAnsi="標楷體"/>
                <w:color w:val="002060"/>
                <w:kern w:val="0"/>
                <w:sz w:val="22"/>
              </w:rPr>
            </w:pPr>
          </w:p>
        </w:tc>
      </w:tr>
    </w:tbl>
    <w:p w:rsidR="00F2154F" w:rsidRPr="00947B96" w:rsidRDefault="00F2154F" w:rsidP="00F2154F">
      <w:pPr>
        <w:widowControl/>
        <w:adjustRightInd w:val="0"/>
        <w:snapToGrid w:val="0"/>
        <w:spacing w:line="240" w:lineRule="atLeast"/>
        <w:jc w:val="both"/>
        <w:rPr>
          <w:rFonts w:ascii="Rockwell" w:eastAsia="標楷體" w:hAnsi="Rockwell"/>
          <w:kern w:val="0"/>
        </w:rPr>
      </w:pPr>
      <w:r w:rsidRPr="00947B96">
        <w:rPr>
          <w:rFonts w:ascii="Rockwell" w:eastAsia="標楷體" w:hAnsi="Rockwell"/>
          <w:kern w:val="0"/>
        </w:rPr>
        <w:lastRenderedPageBreak/>
        <w:t>備註：</w:t>
      </w:r>
      <w:r w:rsidRPr="00947B96">
        <w:rPr>
          <w:rFonts w:ascii="Rockwell" w:eastAsia="標楷體" w:hAnsi="Rockwell"/>
          <w:kern w:val="0"/>
        </w:rPr>
        <w:t xml:space="preserve"> </w:t>
      </w:r>
    </w:p>
    <w:p w:rsidR="00F2154F" w:rsidRPr="00EB4965" w:rsidRDefault="00F2154F" w:rsidP="00F2154F">
      <w:pPr>
        <w:widowControl/>
        <w:adjustRightInd w:val="0"/>
        <w:snapToGrid w:val="0"/>
        <w:spacing w:line="240" w:lineRule="atLeast"/>
        <w:ind w:left="170" w:hangingChars="71" w:hanging="170"/>
        <w:jc w:val="both"/>
        <w:rPr>
          <w:rFonts w:ascii="標楷體" w:eastAsia="標楷體" w:hAnsi="標楷體"/>
          <w:color w:val="000000" w:themeColor="text1"/>
          <w:kern w:val="0"/>
        </w:rPr>
      </w:pPr>
      <w:r w:rsidRPr="00947B96">
        <w:rPr>
          <w:rFonts w:ascii="標楷體" w:eastAsia="標楷體" w:hAnsi="標楷體" w:hint="eastAsia"/>
          <w:bCs/>
          <w:kern w:val="0"/>
        </w:rPr>
        <w:t>1.各</w:t>
      </w:r>
      <w:r w:rsidRPr="00EB4965">
        <w:rPr>
          <w:rFonts w:ascii="標楷體" w:eastAsia="標楷體" w:hAnsi="標楷體" w:hint="eastAsia"/>
          <w:bCs/>
          <w:color w:val="000000" w:themeColor="text1"/>
          <w:kern w:val="0"/>
        </w:rPr>
        <w:t>校可依據其同質性規劃複合式課程（如課程中同時包含家庭教育課程及家庭暴力防治課程、性侵害犯罪防治課程與性別平等教育課程），</w:t>
      </w:r>
      <w:r w:rsidRPr="00EB4965">
        <w:rPr>
          <w:rFonts w:ascii="標楷體" w:eastAsia="標楷體" w:hAnsi="標楷體" w:hint="eastAsia"/>
          <w:bCs/>
          <w:color w:val="000000" w:themeColor="text1"/>
          <w:kern w:val="0"/>
          <w:u w:val="double"/>
        </w:rPr>
        <w:t>若是</w:t>
      </w:r>
      <w:r w:rsidRPr="00EB4965">
        <w:rPr>
          <w:rFonts w:ascii="標楷體" w:eastAsia="標楷體" w:hAnsi="標楷體"/>
          <w:color w:val="000000" w:themeColor="text1"/>
          <w:kern w:val="0"/>
          <w:u w:val="double"/>
        </w:rPr>
        <w:t>以宣導</w:t>
      </w:r>
      <w:r w:rsidRPr="00EB4965">
        <w:rPr>
          <w:rFonts w:ascii="標楷體" w:eastAsia="標楷體" w:hAnsi="標楷體" w:hint="eastAsia"/>
          <w:color w:val="000000" w:themeColor="text1"/>
          <w:kern w:val="0"/>
          <w:u w:val="double"/>
        </w:rPr>
        <w:t>或活動</w:t>
      </w:r>
      <w:r w:rsidRPr="00EB4965">
        <w:rPr>
          <w:rFonts w:ascii="標楷體" w:eastAsia="標楷體" w:hAnsi="標楷體"/>
          <w:color w:val="000000" w:themeColor="text1"/>
          <w:kern w:val="0"/>
          <w:u w:val="double"/>
        </w:rPr>
        <w:t>的方式進行，</w:t>
      </w:r>
      <w:r w:rsidRPr="00EB4965">
        <w:rPr>
          <w:rFonts w:ascii="標楷體" w:eastAsia="標楷體" w:hAnsi="標楷體" w:hint="eastAsia"/>
          <w:color w:val="000000" w:themeColor="text1"/>
          <w:kern w:val="0"/>
          <w:u w:val="double"/>
        </w:rPr>
        <w:t>實施</w:t>
      </w:r>
      <w:r w:rsidRPr="00EB4965">
        <w:rPr>
          <w:rFonts w:ascii="標楷體" w:eastAsia="標楷體" w:hAnsi="標楷體"/>
          <w:color w:val="000000" w:themeColor="text1"/>
          <w:kern w:val="0"/>
          <w:u w:val="double"/>
        </w:rPr>
        <w:t>時數應不超過法定時數的一半</w:t>
      </w:r>
      <w:r w:rsidRPr="00EB4965">
        <w:rPr>
          <w:rFonts w:ascii="標楷體" w:eastAsia="標楷體" w:hAnsi="標楷體" w:hint="eastAsia"/>
          <w:color w:val="000000" w:themeColor="text1"/>
          <w:kern w:val="0"/>
        </w:rPr>
        <w:t>。</w:t>
      </w:r>
    </w:p>
    <w:p w:rsidR="00F2154F" w:rsidRPr="00EB4965" w:rsidRDefault="00F2154F" w:rsidP="00F2154F">
      <w:pPr>
        <w:widowControl/>
        <w:tabs>
          <w:tab w:val="left" w:pos="540"/>
          <w:tab w:val="left" w:pos="720"/>
          <w:tab w:val="num" w:pos="900"/>
          <w:tab w:val="num" w:pos="1020"/>
        </w:tabs>
        <w:adjustRightInd w:val="0"/>
        <w:snapToGrid w:val="0"/>
        <w:spacing w:line="240" w:lineRule="atLeast"/>
        <w:jc w:val="both"/>
        <w:rPr>
          <w:rFonts w:ascii="標楷體" w:eastAsia="標楷體" w:hAnsi="標楷體"/>
          <w:color w:val="000000" w:themeColor="text1"/>
          <w:kern w:val="0"/>
        </w:rPr>
      </w:pPr>
      <w:r w:rsidRPr="00EB4965">
        <w:rPr>
          <w:rFonts w:ascii="標楷體" w:eastAsia="標楷體" w:hAnsi="標楷體" w:hint="eastAsia"/>
          <w:color w:val="000000" w:themeColor="text1"/>
          <w:kern w:val="0"/>
        </w:rPr>
        <w:t>2</w:t>
      </w:r>
      <w:r w:rsidRPr="00EB4965">
        <w:rPr>
          <w:rFonts w:ascii="標楷體" w:eastAsia="標楷體" w:hAnsi="標楷體"/>
          <w:color w:val="000000" w:themeColor="text1"/>
          <w:kern w:val="0"/>
        </w:rPr>
        <w:t>.</w:t>
      </w:r>
      <w:r w:rsidRPr="00EB4965">
        <w:rPr>
          <w:rFonts w:ascii="標楷體" w:eastAsia="標楷體" w:hAnsi="標楷體" w:hint="eastAsia"/>
          <w:color w:val="000000" w:themeColor="text1"/>
          <w:kern w:val="0"/>
        </w:rPr>
        <w:t xml:space="preserve"> 必要辦理項目（融入課程實施）說明：</w:t>
      </w:r>
    </w:p>
    <w:p w:rsidR="00F2154F" w:rsidRPr="00EB4965" w:rsidRDefault="00F2154F" w:rsidP="00F2154F">
      <w:pPr>
        <w:widowControl/>
        <w:numPr>
          <w:ilvl w:val="0"/>
          <w:numId w:val="1"/>
        </w:numPr>
        <w:adjustRightInd w:val="0"/>
        <w:snapToGrid w:val="0"/>
        <w:spacing w:after="120" w:line="240" w:lineRule="atLeast"/>
        <w:jc w:val="both"/>
        <w:rPr>
          <w:rFonts w:ascii="標楷體" w:eastAsia="標楷體" w:hAnsi="標楷體"/>
          <w:color w:val="000000" w:themeColor="text1"/>
          <w:kern w:val="0"/>
        </w:rPr>
      </w:pPr>
      <w:r w:rsidRPr="00EB4965">
        <w:rPr>
          <w:rFonts w:ascii="標楷體" w:eastAsia="標楷體" w:hAnsi="標楷體" w:hint="eastAsia"/>
          <w:color w:val="000000" w:themeColor="text1"/>
          <w:kern w:val="0"/>
        </w:rPr>
        <w:t>國民中小學除應將性平等教育融入課程外，每學期應實施性別平等教育相關課程或活動至少</w:t>
      </w:r>
      <w:r w:rsidRPr="00EB4965">
        <w:rPr>
          <w:rFonts w:ascii="標楷體" w:eastAsia="標楷體" w:hAnsi="標楷體"/>
          <w:color w:val="000000" w:themeColor="text1"/>
          <w:kern w:val="0"/>
        </w:rPr>
        <w:t>4</w:t>
      </w:r>
      <w:r w:rsidRPr="00EB4965">
        <w:rPr>
          <w:rFonts w:ascii="標楷體" w:eastAsia="標楷體" w:hAnsi="標楷體" w:hint="eastAsia"/>
          <w:color w:val="000000" w:themeColor="text1"/>
          <w:kern w:val="0"/>
        </w:rPr>
        <w:t>小時(性別平等教育法第</w:t>
      </w:r>
      <w:r w:rsidRPr="00EB4965">
        <w:rPr>
          <w:rFonts w:ascii="標楷體" w:eastAsia="標楷體" w:hAnsi="標楷體"/>
          <w:color w:val="000000" w:themeColor="text1"/>
          <w:kern w:val="0"/>
        </w:rPr>
        <w:t>17</w:t>
      </w:r>
      <w:r w:rsidRPr="00EB4965">
        <w:rPr>
          <w:rFonts w:ascii="標楷體" w:eastAsia="標楷體" w:hAnsi="標楷體" w:hint="eastAsia"/>
          <w:color w:val="000000" w:themeColor="text1"/>
          <w:kern w:val="0"/>
        </w:rPr>
        <w:t>條)。另依「兒童及少年性剝削防制條例」第4條規定:「高級中等以下學校每學年應辦理兒童及少年性剝削防治教育課程或教育宣導」。</w:t>
      </w:r>
    </w:p>
    <w:p w:rsidR="00F2154F" w:rsidRPr="00EB4965" w:rsidRDefault="00F2154F" w:rsidP="00F2154F">
      <w:pPr>
        <w:widowControl/>
        <w:numPr>
          <w:ilvl w:val="0"/>
          <w:numId w:val="1"/>
        </w:numPr>
        <w:adjustRightInd w:val="0"/>
        <w:snapToGrid w:val="0"/>
        <w:spacing w:after="120" w:line="240" w:lineRule="atLeast"/>
        <w:ind w:left="709"/>
        <w:jc w:val="both"/>
        <w:rPr>
          <w:rFonts w:ascii="標楷體" w:eastAsia="標楷體" w:hAnsi="標楷體"/>
          <w:color w:val="000000" w:themeColor="text1"/>
          <w:kern w:val="0"/>
        </w:rPr>
      </w:pPr>
      <w:r w:rsidRPr="00EB4965">
        <w:rPr>
          <w:rFonts w:ascii="標楷體" w:eastAsia="標楷體" w:hAnsi="標楷體" w:hint="eastAsia"/>
          <w:color w:val="000000" w:themeColor="text1"/>
          <w:kern w:val="0"/>
        </w:rPr>
        <w:t>依據「性侵害犯罪防治法」第7條之規定：各級中小學每學年應至少有4小時以上之性侵害防治教育課程(課程內容應包括：兩性性器官構造與功能；安全性行為與自我保護性知識；性別平等之教育；正確性心理之建立；對他人性自由之尊重；性侵害犯罪之認識；性侵害危機之處理；性侵害防範之技巧；其他與性侵害有關之教育)，學校應運用多元方式進行教學。</w:t>
      </w:r>
    </w:p>
    <w:p w:rsidR="00F2154F" w:rsidRPr="00EB4965" w:rsidRDefault="00F2154F" w:rsidP="00F2154F">
      <w:pPr>
        <w:widowControl/>
        <w:numPr>
          <w:ilvl w:val="0"/>
          <w:numId w:val="1"/>
        </w:numPr>
        <w:adjustRightInd w:val="0"/>
        <w:snapToGrid w:val="0"/>
        <w:spacing w:after="120" w:line="240" w:lineRule="atLeast"/>
        <w:ind w:left="709"/>
        <w:jc w:val="both"/>
        <w:rPr>
          <w:rFonts w:ascii="標楷體" w:eastAsia="標楷體" w:hAnsi="標楷體"/>
          <w:color w:val="000000" w:themeColor="text1"/>
          <w:kern w:val="0"/>
        </w:rPr>
      </w:pPr>
      <w:r w:rsidRPr="00EB4965">
        <w:rPr>
          <w:rFonts w:ascii="標楷體" w:eastAsia="標楷體" w:hAnsi="標楷體" w:hint="eastAsia"/>
          <w:color w:val="000000" w:themeColor="text1"/>
          <w:kern w:val="0"/>
        </w:rPr>
        <w:t>環境教育課程每學年至少4小時(含海洋教育1小時，環境倫理、永續發展、氣候變遷、災害防救、能源資源永續利用3小時)(環境教育法第19條)。</w:t>
      </w:r>
    </w:p>
    <w:p w:rsidR="00F2154F" w:rsidRPr="00EB4965" w:rsidRDefault="00F2154F" w:rsidP="00F2154F">
      <w:pPr>
        <w:widowControl/>
        <w:numPr>
          <w:ilvl w:val="0"/>
          <w:numId w:val="1"/>
        </w:numPr>
        <w:adjustRightInd w:val="0"/>
        <w:snapToGrid w:val="0"/>
        <w:spacing w:after="120" w:line="240" w:lineRule="atLeast"/>
        <w:ind w:left="709"/>
        <w:jc w:val="both"/>
        <w:rPr>
          <w:rFonts w:ascii="標楷體" w:eastAsia="標楷體" w:hAnsi="標楷體"/>
          <w:color w:val="000000" w:themeColor="text1"/>
          <w:kern w:val="0"/>
        </w:rPr>
      </w:pPr>
      <w:r w:rsidRPr="00EB4965">
        <w:rPr>
          <w:rFonts w:ascii="標楷體" w:eastAsia="標楷體" w:hAnsi="標楷體" w:hint="eastAsia"/>
          <w:color w:val="000000" w:themeColor="text1"/>
          <w:kern w:val="0"/>
        </w:rPr>
        <w:t>家庭教育課程每學年至少4小時(103.6.18修正公布之家庭教育法第12條高級中等以下學校每學年應在正式課程外實施四小時以上家庭教育課程及活動，並應會同家長會辦理親職教育)。</w:t>
      </w:r>
    </w:p>
    <w:p w:rsidR="00F2154F" w:rsidRPr="00EB4965" w:rsidRDefault="00F2154F" w:rsidP="00F2154F">
      <w:pPr>
        <w:widowControl/>
        <w:numPr>
          <w:ilvl w:val="0"/>
          <w:numId w:val="1"/>
        </w:numPr>
        <w:adjustRightInd w:val="0"/>
        <w:snapToGrid w:val="0"/>
        <w:spacing w:after="120" w:line="240" w:lineRule="atLeast"/>
        <w:ind w:left="709"/>
        <w:jc w:val="both"/>
        <w:rPr>
          <w:rFonts w:ascii="標楷體" w:eastAsia="標楷體" w:hAnsi="標楷體"/>
          <w:color w:val="000000" w:themeColor="text1"/>
          <w:kern w:val="0"/>
        </w:rPr>
      </w:pPr>
      <w:r w:rsidRPr="00EB4965">
        <w:rPr>
          <w:rFonts w:ascii="標楷體" w:eastAsia="標楷體" w:hAnsi="標楷體" w:hint="eastAsia"/>
          <w:color w:val="000000" w:themeColor="text1"/>
          <w:kern w:val="0"/>
        </w:rPr>
        <w:t>依據「家庭暴力防治法</w:t>
      </w:r>
      <w:r w:rsidRPr="00EB4965">
        <w:rPr>
          <w:rFonts w:ascii="標楷體" w:eastAsia="標楷體" w:hAnsi="標楷體"/>
          <w:color w:val="000000" w:themeColor="text1"/>
          <w:kern w:val="0"/>
        </w:rPr>
        <w:t>」</w:t>
      </w:r>
      <w:r w:rsidRPr="00EB4965">
        <w:rPr>
          <w:rFonts w:ascii="標楷體" w:eastAsia="標楷體" w:hAnsi="標楷體" w:hint="eastAsia"/>
          <w:color w:val="000000" w:themeColor="text1"/>
          <w:kern w:val="0"/>
        </w:rPr>
        <w:t>第60條之規定：高級中等以下學校每學年應有4小時以上之家庭暴力防治課程，但得於總時數不變下，彈性安排於各學年實施。</w:t>
      </w:r>
    </w:p>
    <w:p w:rsidR="00F2154F" w:rsidRPr="00EB4965" w:rsidRDefault="00F2154F" w:rsidP="00F2154F">
      <w:pPr>
        <w:widowControl/>
        <w:numPr>
          <w:ilvl w:val="0"/>
          <w:numId w:val="1"/>
        </w:numPr>
        <w:adjustRightInd w:val="0"/>
        <w:snapToGrid w:val="0"/>
        <w:spacing w:after="120" w:line="240" w:lineRule="atLeast"/>
        <w:ind w:left="709"/>
        <w:jc w:val="both"/>
        <w:rPr>
          <w:rFonts w:ascii="標楷體" w:eastAsia="標楷體" w:hAnsi="標楷體"/>
          <w:color w:val="000000" w:themeColor="text1"/>
          <w:kern w:val="0"/>
        </w:rPr>
      </w:pPr>
      <w:r w:rsidRPr="00EB4965">
        <w:rPr>
          <w:rFonts w:ascii="標楷體" w:eastAsia="標楷體" w:hAnsi="標楷體" w:hint="eastAsia"/>
          <w:color w:val="000000" w:themeColor="text1"/>
          <w:kern w:val="0"/>
        </w:rPr>
        <w:t>依據「全民國防教育法」第7條規定：「各級學校應推動全民國防教育，並視實際需要，納入教學課程，實施多元教學活動」請各國中小融入相關學習領域及活動進行教學。</w:t>
      </w:r>
    </w:p>
    <w:p w:rsidR="004B2867" w:rsidRPr="00EB4965" w:rsidRDefault="00E4630A" w:rsidP="00F2154F">
      <w:pPr>
        <w:widowControl/>
        <w:adjustRightInd w:val="0"/>
        <w:snapToGrid w:val="0"/>
        <w:spacing w:line="240" w:lineRule="atLeast"/>
        <w:ind w:left="283" w:hangingChars="118" w:hanging="283"/>
        <w:jc w:val="both"/>
        <w:rPr>
          <w:rFonts w:ascii="新細明體" w:eastAsia="標楷體" w:hAnsi="新細明體" w:cs="標楷體"/>
          <w:b/>
          <w:color w:val="000000" w:themeColor="text1"/>
          <w:kern w:val="0"/>
          <w:sz w:val="32"/>
          <w:szCs w:val="32"/>
        </w:rPr>
      </w:pPr>
      <w:r>
        <w:rPr>
          <w:rFonts w:ascii="標楷體" w:eastAsia="標楷體" w:hAnsi="標楷體" w:hint="eastAsia"/>
          <w:color w:val="000000" w:themeColor="text1"/>
          <w:kern w:val="0"/>
        </w:rPr>
        <w:t>3</w:t>
      </w:r>
      <w:r w:rsidR="00F2154F" w:rsidRPr="00EB4965">
        <w:rPr>
          <w:rFonts w:ascii="標楷體" w:eastAsia="標楷體" w:hAnsi="標楷體" w:hint="eastAsia"/>
          <w:color w:val="000000" w:themeColor="text1"/>
          <w:kern w:val="0"/>
        </w:rPr>
        <w:t>.集中式特教班配合各議題規定時數辦理，可採用下列方式進行：配合學校行事、融入領域學習或特殊需求領域課程或運用早自習、班會等時間進行。</w:t>
      </w:r>
    </w:p>
    <w:sectPr w:rsidR="004B2867" w:rsidRPr="00EB4965" w:rsidSect="00F2154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385" w:rsidRDefault="00F82385" w:rsidP="00BC3EDB">
      <w:r>
        <w:separator/>
      </w:r>
    </w:p>
  </w:endnote>
  <w:endnote w:type="continuationSeparator" w:id="0">
    <w:p w:rsidR="00F82385" w:rsidRDefault="00F82385" w:rsidP="00BC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Rockwell">
    <w:panose1 w:val="02060603020205020403"/>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385" w:rsidRDefault="00F82385" w:rsidP="00BC3EDB">
      <w:r>
        <w:separator/>
      </w:r>
    </w:p>
  </w:footnote>
  <w:footnote w:type="continuationSeparator" w:id="0">
    <w:p w:rsidR="00F82385" w:rsidRDefault="00F82385" w:rsidP="00BC3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7134"/>
    <w:multiLevelType w:val="hybridMultilevel"/>
    <w:tmpl w:val="A722367E"/>
    <w:lvl w:ilvl="0" w:tplc="D06687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67"/>
    <w:rsid w:val="0000045D"/>
    <w:rsid w:val="00245688"/>
    <w:rsid w:val="002A526B"/>
    <w:rsid w:val="00472381"/>
    <w:rsid w:val="004B2867"/>
    <w:rsid w:val="004C140D"/>
    <w:rsid w:val="005C7F7E"/>
    <w:rsid w:val="00876350"/>
    <w:rsid w:val="00A65E7E"/>
    <w:rsid w:val="00AB5727"/>
    <w:rsid w:val="00B22F7B"/>
    <w:rsid w:val="00B25BD9"/>
    <w:rsid w:val="00BC3EDB"/>
    <w:rsid w:val="00C90616"/>
    <w:rsid w:val="00D04A5B"/>
    <w:rsid w:val="00D80047"/>
    <w:rsid w:val="00E4630A"/>
    <w:rsid w:val="00EB4965"/>
    <w:rsid w:val="00F2154F"/>
    <w:rsid w:val="00F823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86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3EDB"/>
    <w:pPr>
      <w:tabs>
        <w:tab w:val="center" w:pos="4153"/>
        <w:tab w:val="right" w:pos="8306"/>
      </w:tabs>
      <w:snapToGrid w:val="0"/>
    </w:pPr>
    <w:rPr>
      <w:sz w:val="20"/>
      <w:szCs w:val="20"/>
    </w:rPr>
  </w:style>
  <w:style w:type="character" w:customStyle="1" w:styleId="a4">
    <w:name w:val="頁首 字元"/>
    <w:basedOn w:val="a0"/>
    <w:link w:val="a3"/>
    <w:uiPriority w:val="99"/>
    <w:rsid w:val="00BC3EDB"/>
    <w:rPr>
      <w:rFonts w:ascii="Times New Roman" w:eastAsia="新細明體" w:hAnsi="Times New Roman" w:cs="Times New Roman"/>
      <w:sz w:val="20"/>
      <w:szCs w:val="20"/>
    </w:rPr>
  </w:style>
  <w:style w:type="paragraph" w:styleId="a5">
    <w:name w:val="footer"/>
    <w:basedOn w:val="a"/>
    <w:link w:val="a6"/>
    <w:uiPriority w:val="99"/>
    <w:unhideWhenUsed/>
    <w:rsid w:val="00BC3EDB"/>
    <w:pPr>
      <w:tabs>
        <w:tab w:val="center" w:pos="4153"/>
        <w:tab w:val="right" w:pos="8306"/>
      </w:tabs>
      <w:snapToGrid w:val="0"/>
    </w:pPr>
    <w:rPr>
      <w:sz w:val="20"/>
      <w:szCs w:val="20"/>
    </w:rPr>
  </w:style>
  <w:style w:type="character" w:customStyle="1" w:styleId="a6">
    <w:name w:val="頁尾 字元"/>
    <w:basedOn w:val="a0"/>
    <w:link w:val="a5"/>
    <w:uiPriority w:val="99"/>
    <w:rsid w:val="00BC3EDB"/>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86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3EDB"/>
    <w:pPr>
      <w:tabs>
        <w:tab w:val="center" w:pos="4153"/>
        <w:tab w:val="right" w:pos="8306"/>
      </w:tabs>
      <w:snapToGrid w:val="0"/>
    </w:pPr>
    <w:rPr>
      <w:sz w:val="20"/>
      <w:szCs w:val="20"/>
    </w:rPr>
  </w:style>
  <w:style w:type="character" w:customStyle="1" w:styleId="a4">
    <w:name w:val="頁首 字元"/>
    <w:basedOn w:val="a0"/>
    <w:link w:val="a3"/>
    <w:uiPriority w:val="99"/>
    <w:rsid w:val="00BC3EDB"/>
    <w:rPr>
      <w:rFonts w:ascii="Times New Roman" w:eastAsia="新細明體" w:hAnsi="Times New Roman" w:cs="Times New Roman"/>
      <w:sz w:val="20"/>
      <w:szCs w:val="20"/>
    </w:rPr>
  </w:style>
  <w:style w:type="paragraph" w:styleId="a5">
    <w:name w:val="footer"/>
    <w:basedOn w:val="a"/>
    <w:link w:val="a6"/>
    <w:uiPriority w:val="99"/>
    <w:unhideWhenUsed/>
    <w:rsid w:val="00BC3EDB"/>
    <w:pPr>
      <w:tabs>
        <w:tab w:val="center" w:pos="4153"/>
        <w:tab w:val="right" w:pos="8306"/>
      </w:tabs>
      <w:snapToGrid w:val="0"/>
    </w:pPr>
    <w:rPr>
      <w:sz w:val="20"/>
      <w:szCs w:val="20"/>
    </w:rPr>
  </w:style>
  <w:style w:type="character" w:customStyle="1" w:styleId="a6">
    <w:name w:val="頁尾 字元"/>
    <w:basedOn w:val="a0"/>
    <w:link w:val="a5"/>
    <w:uiPriority w:val="99"/>
    <w:rsid w:val="00BC3ED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217</Words>
  <Characters>1239</Characters>
  <Application>Microsoft Office Word</Application>
  <DocSecurity>0</DocSecurity>
  <Lines>10</Lines>
  <Paragraphs>2</Paragraphs>
  <ScaleCrop>false</ScaleCrop>
  <Company>Microsoft</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林佑信</cp:lastModifiedBy>
  <cp:revision>5</cp:revision>
  <dcterms:created xsi:type="dcterms:W3CDTF">2020-02-13T02:58:00Z</dcterms:created>
  <dcterms:modified xsi:type="dcterms:W3CDTF">2021-06-23T08:39:00Z</dcterms:modified>
</cp:coreProperties>
</file>