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AB" w:rsidRPr="006A4967" w:rsidRDefault="00D235AB" w:rsidP="006B7AE9">
      <w:pPr>
        <w:widowControl/>
        <w:overflowPunct w:val="0"/>
        <w:spacing w:line="480" w:lineRule="exact"/>
        <w:jc w:val="center"/>
        <w:rPr>
          <w:rFonts w:ascii="標楷體" w:eastAsia="標楷體" w:hAnsi="標楷體"/>
          <w:b/>
          <w:sz w:val="32"/>
          <w:szCs w:val="32"/>
        </w:rPr>
      </w:pPr>
      <w:r w:rsidRPr="006A4967">
        <w:rPr>
          <w:rFonts w:ascii="標楷體" w:eastAsia="標楷體" w:hAnsi="標楷體" w:hint="eastAsia"/>
          <w:b/>
          <w:sz w:val="32"/>
          <w:szCs w:val="32"/>
        </w:rPr>
        <w:t>強化古蹟及歷史建築火災預防自主管理指導綱領</w:t>
      </w:r>
    </w:p>
    <w:p w:rsidR="00D235AB" w:rsidRPr="006A4967" w:rsidRDefault="00D235AB" w:rsidP="00053888">
      <w:pPr>
        <w:widowControl/>
        <w:overflowPunct w:val="0"/>
        <w:spacing w:line="480" w:lineRule="exact"/>
        <w:jc w:val="right"/>
        <w:rPr>
          <w:rFonts w:ascii="標楷體" w:eastAsia="標楷體" w:hAnsi="標楷體"/>
          <w:sz w:val="20"/>
        </w:rPr>
      </w:pPr>
      <w:r w:rsidRPr="006A4967">
        <w:rPr>
          <w:rFonts w:ascii="標楷體" w:eastAsia="標楷體" w:hAnsi="標楷體"/>
          <w:sz w:val="20"/>
        </w:rPr>
        <w:t>103</w:t>
      </w:r>
      <w:r w:rsidRPr="006A4967">
        <w:rPr>
          <w:rFonts w:ascii="標楷體" w:eastAsia="標楷體" w:hAnsi="標楷體" w:hint="eastAsia"/>
          <w:sz w:val="20"/>
        </w:rPr>
        <w:t>年</w:t>
      </w:r>
      <w:r w:rsidRPr="006A4967">
        <w:rPr>
          <w:rFonts w:ascii="標楷體" w:eastAsia="標楷體" w:hAnsi="標楷體"/>
          <w:sz w:val="20"/>
        </w:rPr>
        <w:t>7</w:t>
      </w:r>
      <w:r w:rsidRPr="006A4967">
        <w:rPr>
          <w:rFonts w:ascii="標楷體" w:eastAsia="標楷體" w:hAnsi="標楷體" w:hint="eastAsia"/>
          <w:sz w:val="20"/>
        </w:rPr>
        <w:t>月</w:t>
      </w:r>
      <w:r>
        <w:rPr>
          <w:rFonts w:ascii="標楷體" w:eastAsia="標楷體" w:hAnsi="標楷體"/>
          <w:sz w:val="20"/>
        </w:rPr>
        <w:t>25</w:t>
      </w:r>
      <w:r w:rsidRPr="006A4967">
        <w:rPr>
          <w:rFonts w:ascii="標楷體" w:eastAsia="標楷體" w:hAnsi="標楷體" w:hint="eastAsia"/>
          <w:sz w:val="20"/>
        </w:rPr>
        <w:t>日消署預字第</w:t>
      </w:r>
      <w:r w:rsidRPr="006A4967">
        <w:rPr>
          <w:rFonts w:ascii="標楷體" w:eastAsia="標楷體" w:hAnsi="標楷體"/>
          <w:sz w:val="20"/>
        </w:rPr>
        <w:t>1030500860</w:t>
      </w:r>
      <w:r w:rsidRPr="006A4967">
        <w:rPr>
          <w:rFonts w:ascii="標楷體" w:eastAsia="標楷體" w:hAnsi="標楷體" w:hint="eastAsia"/>
          <w:sz w:val="20"/>
        </w:rPr>
        <w:t>號函修正</w:t>
      </w:r>
    </w:p>
    <w:p w:rsidR="00D235AB" w:rsidRPr="006A4967" w:rsidRDefault="00D235AB" w:rsidP="00B37072">
      <w:pPr>
        <w:widowControl/>
        <w:numPr>
          <w:ilvl w:val="0"/>
          <w:numId w:val="1"/>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依據：</w:t>
      </w:r>
    </w:p>
    <w:p w:rsidR="00D235AB" w:rsidRPr="006A4967" w:rsidRDefault="00D235AB" w:rsidP="00F63614">
      <w:pPr>
        <w:widowControl/>
        <w:overflowPunct w:val="0"/>
        <w:spacing w:line="480" w:lineRule="exact"/>
        <w:ind w:left="720"/>
        <w:rPr>
          <w:rFonts w:ascii="標楷體" w:eastAsia="標楷體" w:hAnsi="標楷體"/>
          <w:sz w:val="32"/>
          <w:szCs w:val="32"/>
        </w:rPr>
      </w:pPr>
      <w:r w:rsidRPr="006A4967">
        <w:rPr>
          <w:rFonts w:ascii="標楷體" w:eastAsia="標楷體" w:hAnsi="標楷體" w:hint="eastAsia"/>
          <w:sz w:val="32"/>
          <w:szCs w:val="32"/>
        </w:rPr>
        <w:t>行政院</w:t>
      </w:r>
      <w:r w:rsidRPr="006A4967">
        <w:rPr>
          <w:rFonts w:ascii="標楷體" w:eastAsia="標楷體" w:hAnsi="標楷體"/>
          <w:sz w:val="32"/>
          <w:szCs w:val="32"/>
        </w:rPr>
        <w:t>98</w:t>
      </w:r>
      <w:r w:rsidRPr="006A4967">
        <w:rPr>
          <w:rFonts w:ascii="標楷體" w:eastAsia="標楷體" w:hAnsi="標楷體" w:hint="eastAsia"/>
          <w:sz w:val="32"/>
          <w:szCs w:val="32"/>
        </w:rPr>
        <w:t>年</w:t>
      </w:r>
      <w:r w:rsidRPr="006A4967">
        <w:rPr>
          <w:rFonts w:ascii="標楷體" w:eastAsia="標楷體" w:hAnsi="標楷體"/>
          <w:sz w:val="32"/>
          <w:szCs w:val="32"/>
        </w:rPr>
        <w:t>4</w:t>
      </w:r>
      <w:r w:rsidRPr="006A4967">
        <w:rPr>
          <w:rFonts w:ascii="標楷體" w:eastAsia="標楷體" w:hAnsi="標楷體" w:hint="eastAsia"/>
          <w:sz w:val="32"/>
          <w:szCs w:val="32"/>
        </w:rPr>
        <w:t>月</w:t>
      </w:r>
      <w:r w:rsidRPr="006A4967">
        <w:rPr>
          <w:rFonts w:ascii="標楷體" w:eastAsia="標楷體" w:hAnsi="標楷體"/>
          <w:sz w:val="32"/>
          <w:szCs w:val="32"/>
        </w:rPr>
        <w:t>14</w:t>
      </w:r>
      <w:r w:rsidRPr="006A4967">
        <w:rPr>
          <w:rFonts w:ascii="標楷體" w:eastAsia="標楷體" w:hAnsi="標楷體" w:hint="eastAsia"/>
          <w:sz w:val="32"/>
          <w:szCs w:val="32"/>
        </w:rPr>
        <w:t>日中央災害防救會報第</w:t>
      </w:r>
      <w:r w:rsidRPr="006A4967">
        <w:rPr>
          <w:rFonts w:ascii="標楷體" w:eastAsia="標楷體" w:hAnsi="標楷體"/>
          <w:sz w:val="32"/>
          <w:szCs w:val="32"/>
        </w:rPr>
        <w:t>11</w:t>
      </w:r>
      <w:r w:rsidRPr="006A4967">
        <w:rPr>
          <w:rFonts w:ascii="標楷體" w:eastAsia="標楷體" w:hAnsi="標楷體" w:hint="eastAsia"/>
          <w:sz w:val="32"/>
          <w:szCs w:val="32"/>
        </w:rPr>
        <w:t>次會議院長裁示事項。</w:t>
      </w:r>
    </w:p>
    <w:p w:rsidR="00D235AB" w:rsidRPr="006A4967" w:rsidRDefault="00D235AB" w:rsidP="00BC042B">
      <w:pPr>
        <w:widowControl/>
        <w:numPr>
          <w:ilvl w:val="0"/>
          <w:numId w:val="1"/>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目的：古蹟、歷史建築為國家重要文化資產，由於構造傳統且年代久遠，抗災性遠較現代建築薄弱。為強化此類場所之安全防護，完善場所自身之火災預防及災害應變管理機制，特訂定本綱領。</w:t>
      </w:r>
      <w:r w:rsidRPr="006A4967">
        <w:rPr>
          <w:rFonts w:ascii="標楷體" w:eastAsia="標楷體" w:hAnsi="標楷體"/>
          <w:sz w:val="32"/>
          <w:szCs w:val="32"/>
        </w:rPr>
        <w:t xml:space="preserve"> </w:t>
      </w:r>
    </w:p>
    <w:p w:rsidR="00D235AB" w:rsidRPr="006A4967" w:rsidRDefault="00D235AB" w:rsidP="00BD7DDF">
      <w:pPr>
        <w:widowControl/>
        <w:numPr>
          <w:ilvl w:val="0"/>
          <w:numId w:val="1"/>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適用場所：文化資產保存法第</w:t>
      </w:r>
      <w:r w:rsidRPr="006A4967">
        <w:rPr>
          <w:rFonts w:ascii="標楷體" w:eastAsia="標楷體" w:hAnsi="標楷體"/>
          <w:sz w:val="32"/>
          <w:szCs w:val="32"/>
        </w:rPr>
        <w:t>3</w:t>
      </w:r>
      <w:r w:rsidRPr="006A4967">
        <w:rPr>
          <w:rFonts w:ascii="標楷體" w:eastAsia="標楷體" w:hAnsi="標楷體" w:hint="eastAsia"/>
          <w:sz w:val="32"/>
          <w:szCs w:val="32"/>
        </w:rPr>
        <w:t>條第</w:t>
      </w:r>
      <w:r w:rsidRPr="006A4967">
        <w:rPr>
          <w:rFonts w:ascii="標楷體" w:eastAsia="標楷體" w:hAnsi="標楷體"/>
          <w:sz w:val="32"/>
          <w:szCs w:val="32"/>
        </w:rPr>
        <w:t>1</w:t>
      </w:r>
      <w:r w:rsidRPr="006A4967">
        <w:rPr>
          <w:rFonts w:ascii="標楷體" w:eastAsia="標楷體" w:hAnsi="標楷體" w:hint="eastAsia"/>
          <w:sz w:val="32"/>
          <w:szCs w:val="32"/>
        </w:rPr>
        <w:t>項第</w:t>
      </w:r>
      <w:r w:rsidRPr="006A4967">
        <w:rPr>
          <w:rFonts w:ascii="標楷體" w:eastAsia="標楷體" w:hAnsi="標楷體"/>
          <w:sz w:val="32"/>
          <w:szCs w:val="32"/>
        </w:rPr>
        <w:t>1</w:t>
      </w:r>
      <w:r w:rsidRPr="006A4967">
        <w:rPr>
          <w:rFonts w:ascii="標楷體" w:eastAsia="標楷體" w:hAnsi="標楷體" w:hint="eastAsia"/>
          <w:sz w:val="32"/>
          <w:szCs w:val="32"/>
        </w:rPr>
        <w:t>款、第</w:t>
      </w:r>
      <w:r w:rsidRPr="006A4967">
        <w:rPr>
          <w:rFonts w:ascii="標楷體" w:eastAsia="標楷體" w:hAnsi="標楷體"/>
          <w:sz w:val="32"/>
          <w:szCs w:val="32"/>
        </w:rPr>
        <w:t>14</w:t>
      </w:r>
      <w:r w:rsidRPr="006A4967">
        <w:rPr>
          <w:rFonts w:ascii="標楷體" w:eastAsia="標楷體" w:hAnsi="標楷體" w:hint="eastAsia"/>
          <w:sz w:val="32"/>
          <w:szCs w:val="32"/>
        </w:rPr>
        <w:t>條第</w:t>
      </w:r>
      <w:r w:rsidRPr="006A4967">
        <w:rPr>
          <w:rFonts w:ascii="標楷體" w:eastAsia="標楷體" w:hAnsi="標楷體"/>
          <w:sz w:val="32"/>
          <w:szCs w:val="32"/>
        </w:rPr>
        <w:t>1</w:t>
      </w:r>
      <w:r w:rsidRPr="006A4967">
        <w:rPr>
          <w:rFonts w:ascii="標楷體" w:eastAsia="標楷體" w:hAnsi="標楷體" w:hint="eastAsia"/>
          <w:sz w:val="32"/>
          <w:szCs w:val="32"/>
        </w:rPr>
        <w:t>項、第</w:t>
      </w:r>
      <w:r w:rsidRPr="006A4967">
        <w:rPr>
          <w:rFonts w:ascii="標楷體" w:eastAsia="標楷體" w:hAnsi="標楷體"/>
          <w:sz w:val="32"/>
          <w:szCs w:val="32"/>
        </w:rPr>
        <w:t>15</w:t>
      </w:r>
      <w:r w:rsidRPr="006A4967">
        <w:rPr>
          <w:rFonts w:ascii="標楷體" w:eastAsia="標楷體" w:hAnsi="標楷體" w:hint="eastAsia"/>
          <w:sz w:val="32"/>
          <w:szCs w:val="32"/>
        </w:rPr>
        <w:t>條第</w:t>
      </w:r>
      <w:r w:rsidRPr="006A4967">
        <w:rPr>
          <w:rFonts w:ascii="標楷體" w:eastAsia="標楷體" w:hAnsi="標楷體"/>
          <w:sz w:val="32"/>
          <w:szCs w:val="32"/>
        </w:rPr>
        <w:t>1</w:t>
      </w:r>
      <w:r w:rsidRPr="006A4967">
        <w:rPr>
          <w:rFonts w:ascii="標楷體" w:eastAsia="標楷體" w:hAnsi="標楷體" w:hint="eastAsia"/>
          <w:sz w:val="32"/>
          <w:szCs w:val="32"/>
        </w:rPr>
        <w:t>項所稱之古蹟及歷史建築。</w:t>
      </w:r>
    </w:p>
    <w:p w:rsidR="00D235AB" w:rsidRPr="006A4967" w:rsidRDefault="00D235AB" w:rsidP="00BD7DDF">
      <w:pPr>
        <w:widowControl/>
        <w:numPr>
          <w:ilvl w:val="0"/>
          <w:numId w:val="1"/>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場所特性概要：</w:t>
      </w:r>
    </w:p>
    <w:p w:rsidR="00D235AB" w:rsidRPr="006A4967" w:rsidRDefault="00D235AB" w:rsidP="00EB7AA1">
      <w:pPr>
        <w:widowControl/>
        <w:numPr>
          <w:ilvl w:val="0"/>
          <w:numId w:val="26"/>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用火致災因子：</w:t>
      </w:r>
    </w:p>
    <w:p w:rsidR="00D235AB" w:rsidRPr="006A4967" w:rsidRDefault="00D235AB" w:rsidP="0018193C">
      <w:pPr>
        <w:widowControl/>
        <w:numPr>
          <w:ilvl w:val="0"/>
          <w:numId w:val="21"/>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早期興建之古老木造建築物，建材裝潢或內部擺設以易燃材質居多。</w:t>
      </w:r>
    </w:p>
    <w:p w:rsidR="00D235AB" w:rsidRPr="006A4967" w:rsidRDefault="00D235AB" w:rsidP="007735FF">
      <w:pPr>
        <w:widowControl/>
        <w:numPr>
          <w:ilvl w:val="0"/>
          <w:numId w:val="21"/>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寺</w:t>
      </w:r>
      <w:r w:rsidRPr="006A4967">
        <w:rPr>
          <w:rFonts w:ascii="標楷體" w:eastAsia="標楷體" w:hAnsi="標楷體"/>
          <w:sz w:val="32"/>
          <w:szCs w:val="32"/>
        </w:rPr>
        <w:t>(</w:t>
      </w:r>
      <w:r w:rsidRPr="006A4967">
        <w:rPr>
          <w:rFonts w:ascii="標楷體" w:eastAsia="標楷體" w:hAnsi="標楷體" w:hint="eastAsia"/>
          <w:sz w:val="32"/>
          <w:szCs w:val="32"/>
        </w:rPr>
        <w:t>宮</w:t>
      </w:r>
      <w:r w:rsidRPr="006A4967">
        <w:rPr>
          <w:rFonts w:ascii="標楷體" w:eastAsia="標楷體" w:hAnsi="標楷體"/>
          <w:sz w:val="32"/>
          <w:szCs w:val="32"/>
        </w:rPr>
        <w:t>)</w:t>
      </w:r>
      <w:r w:rsidRPr="006A4967">
        <w:rPr>
          <w:rFonts w:ascii="標楷體" w:eastAsia="標楷體" w:hAnsi="標楷體" w:hint="eastAsia"/>
          <w:sz w:val="32"/>
          <w:szCs w:val="32"/>
        </w:rPr>
        <w:t>廟可能有放置大量金紙，且多有祭典使用線香、蠟燭、油燈、香爐、合香器具等火源，增加建築物內可燃物及引火危險。</w:t>
      </w:r>
    </w:p>
    <w:p w:rsidR="00D235AB" w:rsidRPr="006A4967" w:rsidRDefault="00D235AB" w:rsidP="00D51F49">
      <w:pPr>
        <w:widowControl/>
        <w:numPr>
          <w:ilvl w:val="0"/>
          <w:numId w:val="21"/>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寺</w:t>
      </w:r>
      <w:r w:rsidRPr="006A4967">
        <w:rPr>
          <w:rFonts w:ascii="標楷體" w:eastAsia="標楷體" w:hAnsi="標楷體"/>
          <w:sz w:val="32"/>
          <w:szCs w:val="32"/>
        </w:rPr>
        <w:t>(</w:t>
      </w:r>
      <w:r w:rsidRPr="006A4967">
        <w:rPr>
          <w:rFonts w:ascii="標楷體" w:eastAsia="標楷體" w:hAnsi="標楷體" w:hint="eastAsia"/>
          <w:sz w:val="32"/>
          <w:szCs w:val="32"/>
        </w:rPr>
        <w:t>宮</w:t>
      </w:r>
      <w:r w:rsidRPr="006A4967">
        <w:rPr>
          <w:rFonts w:ascii="標楷體" w:eastAsia="標楷體" w:hAnsi="標楷體"/>
          <w:sz w:val="32"/>
          <w:szCs w:val="32"/>
        </w:rPr>
        <w:t>)</w:t>
      </w:r>
      <w:r w:rsidRPr="006A4967">
        <w:rPr>
          <w:rFonts w:ascii="標楷體" w:eastAsia="標楷體" w:hAnsi="標楷體" w:hint="eastAsia"/>
          <w:sz w:val="32"/>
          <w:szCs w:val="32"/>
        </w:rPr>
        <w:t>廟遶境、祭祀活動，其香擔、神轎常有暫置其他寺</w:t>
      </w:r>
      <w:r w:rsidRPr="006A4967">
        <w:rPr>
          <w:rFonts w:ascii="標楷體" w:eastAsia="標楷體" w:hAnsi="標楷體"/>
          <w:sz w:val="32"/>
          <w:szCs w:val="32"/>
        </w:rPr>
        <w:t>(</w:t>
      </w:r>
      <w:r w:rsidRPr="006A4967">
        <w:rPr>
          <w:rFonts w:ascii="標楷體" w:eastAsia="標楷體" w:hAnsi="標楷體" w:hint="eastAsia"/>
          <w:sz w:val="32"/>
          <w:szCs w:val="32"/>
        </w:rPr>
        <w:t>宮</w:t>
      </w:r>
      <w:r w:rsidRPr="006A4967">
        <w:rPr>
          <w:rFonts w:ascii="標楷體" w:eastAsia="標楷體" w:hAnsi="標楷體"/>
          <w:sz w:val="32"/>
          <w:szCs w:val="32"/>
        </w:rPr>
        <w:t>)</w:t>
      </w:r>
      <w:r w:rsidRPr="006A4967">
        <w:rPr>
          <w:rFonts w:ascii="標楷體" w:eastAsia="標楷體" w:hAnsi="標楷體" w:hint="eastAsia"/>
          <w:sz w:val="32"/>
          <w:szCs w:val="32"/>
        </w:rPr>
        <w:t>廟內，其內之香爐、香末、金紙、煙火等，如未實施安全管理，可能因不慎而起火。</w:t>
      </w:r>
    </w:p>
    <w:p w:rsidR="00D235AB" w:rsidRPr="006A4967" w:rsidRDefault="00D235AB" w:rsidP="00EB7AA1">
      <w:pPr>
        <w:widowControl/>
        <w:numPr>
          <w:ilvl w:val="0"/>
          <w:numId w:val="26"/>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用電特性：</w:t>
      </w:r>
    </w:p>
    <w:p w:rsidR="00D235AB" w:rsidRPr="006A4967" w:rsidRDefault="00D235AB" w:rsidP="007A6240">
      <w:pPr>
        <w:widowControl/>
        <w:numPr>
          <w:ilvl w:val="0"/>
          <w:numId w:val="20"/>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用火用電設備或線路，多較為老舊線路，且大量使用光明燈、延長線等；另香擔裝飾照明、彩色燈光設備與延長線接廟內電源，火災潛在危險性較高。</w:t>
      </w:r>
    </w:p>
    <w:p w:rsidR="00D235AB" w:rsidRPr="006A4967" w:rsidRDefault="00D235AB" w:rsidP="007A6240">
      <w:pPr>
        <w:widowControl/>
        <w:numPr>
          <w:ilvl w:val="0"/>
          <w:numId w:val="20"/>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陳列展覽物品之光源，如使用白熾燈泡，亦可能成為起火原因。</w:t>
      </w:r>
    </w:p>
    <w:p w:rsidR="00D235AB" w:rsidRPr="006A4967" w:rsidRDefault="00D235AB" w:rsidP="007A6240">
      <w:pPr>
        <w:widowControl/>
        <w:numPr>
          <w:ilvl w:val="0"/>
          <w:numId w:val="20"/>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內部人員使用電器方式，如欠缺防火意識，可能不當使用電器或過載使用。</w:t>
      </w:r>
    </w:p>
    <w:p w:rsidR="00D235AB" w:rsidRPr="006A4967" w:rsidRDefault="00D235AB" w:rsidP="00EB7AA1">
      <w:pPr>
        <w:widowControl/>
        <w:numPr>
          <w:ilvl w:val="0"/>
          <w:numId w:val="26"/>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修復施工：</w:t>
      </w:r>
    </w:p>
    <w:p w:rsidR="00D235AB" w:rsidRPr="006A4967" w:rsidRDefault="00D235AB" w:rsidP="004D6351">
      <w:pPr>
        <w:widowControl/>
        <w:overflowPunct w:val="0"/>
        <w:spacing w:line="480" w:lineRule="exact"/>
        <w:ind w:left="720"/>
        <w:rPr>
          <w:rFonts w:ascii="標楷體" w:eastAsia="標楷體" w:hAnsi="標楷體"/>
          <w:sz w:val="32"/>
          <w:szCs w:val="32"/>
        </w:rPr>
      </w:pPr>
      <w:r w:rsidRPr="006A4967">
        <w:rPr>
          <w:rFonts w:ascii="標楷體" w:eastAsia="標楷體" w:hAnsi="標楷體" w:hint="eastAsia"/>
          <w:sz w:val="32"/>
          <w:szCs w:val="32"/>
        </w:rPr>
        <w:t>古蹟、歷史建築之修復，匠師工具可能不限於傳統手工具，而使用電動機具，因而可能於修復期間產生火源或機具動力使用燃料助長火勢規模擴大等，而提高火災危險性。</w:t>
      </w:r>
    </w:p>
    <w:p w:rsidR="00D235AB" w:rsidRPr="006A4967" w:rsidRDefault="00D235AB" w:rsidP="00EB7AA1">
      <w:pPr>
        <w:widowControl/>
        <w:numPr>
          <w:ilvl w:val="0"/>
          <w:numId w:val="26"/>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縱火危險：</w:t>
      </w:r>
    </w:p>
    <w:p w:rsidR="00D235AB" w:rsidRPr="006A4967" w:rsidRDefault="00D235AB" w:rsidP="004D6351">
      <w:pPr>
        <w:widowControl/>
        <w:overflowPunct w:val="0"/>
        <w:spacing w:line="480" w:lineRule="exact"/>
        <w:ind w:left="720"/>
        <w:rPr>
          <w:rFonts w:ascii="標楷體" w:eastAsia="標楷體" w:hAnsi="標楷體"/>
          <w:sz w:val="32"/>
          <w:szCs w:val="32"/>
        </w:rPr>
      </w:pPr>
      <w:r w:rsidRPr="006A4967">
        <w:rPr>
          <w:rFonts w:ascii="標楷體" w:eastAsia="標楷體" w:hAnsi="標楷體" w:hint="eastAsia"/>
          <w:sz w:val="32"/>
          <w:szCs w:val="32"/>
        </w:rPr>
        <w:t>暫定或新指定古蹟或登錄歷史建築，若影響土地開發，易遭有心人士縱火破壞。</w:t>
      </w:r>
    </w:p>
    <w:p w:rsidR="00D235AB" w:rsidRPr="006A4967" w:rsidRDefault="00D235AB" w:rsidP="00EB7AA1">
      <w:pPr>
        <w:widowControl/>
        <w:numPr>
          <w:ilvl w:val="0"/>
          <w:numId w:val="26"/>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天然災害：</w:t>
      </w:r>
    </w:p>
    <w:p w:rsidR="00D235AB" w:rsidRPr="006A4967" w:rsidRDefault="00D235AB" w:rsidP="007A6240">
      <w:pPr>
        <w:widowControl/>
        <w:overflowPunct w:val="0"/>
        <w:spacing w:line="480" w:lineRule="exact"/>
        <w:ind w:left="720"/>
        <w:rPr>
          <w:rFonts w:ascii="標楷體" w:eastAsia="標楷體" w:hAnsi="標楷體"/>
          <w:sz w:val="32"/>
          <w:szCs w:val="32"/>
        </w:rPr>
      </w:pPr>
      <w:r w:rsidRPr="006A4967">
        <w:rPr>
          <w:rFonts w:ascii="標楷體" w:eastAsia="標楷體" w:hAnsi="標楷體" w:hint="eastAsia"/>
          <w:sz w:val="32"/>
          <w:szCs w:val="32"/>
        </w:rPr>
        <w:t>地震時造成古蹟、歷史建築內物品掉落、結構崩塌，火源、燈具易傾倒、掉落造成火災危險性。另古蹟、歷史建築，如無設置及定期維護避雷設施，可能有落雷起火燃燒之危險性。</w:t>
      </w:r>
    </w:p>
    <w:p w:rsidR="00D235AB" w:rsidRPr="006A4967" w:rsidRDefault="00D235AB" w:rsidP="00EB7AA1">
      <w:pPr>
        <w:widowControl/>
        <w:numPr>
          <w:ilvl w:val="0"/>
          <w:numId w:val="26"/>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避難管理：</w:t>
      </w:r>
    </w:p>
    <w:p w:rsidR="00D235AB" w:rsidRPr="006A4967" w:rsidRDefault="00D235AB" w:rsidP="007A6240">
      <w:pPr>
        <w:widowControl/>
        <w:numPr>
          <w:ilvl w:val="0"/>
          <w:numId w:val="23"/>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古蹟、歷史建築一般為開放供不特定民眾參觀之場所，為防止民眾攜出文物書籍或便於參觀，而有限定出入口情形，易造成避難上的障礙，或於辦理活動期間出現人潮擁擠之情形。</w:t>
      </w:r>
    </w:p>
    <w:p w:rsidR="00D235AB" w:rsidRPr="006A4967" w:rsidRDefault="00D235AB" w:rsidP="007A6240">
      <w:pPr>
        <w:widowControl/>
        <w:numPr>
          <w:ilvl w:val="0"/>
          <w:numId w:val="23"/>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參觀人員或訪客，對建築內部空間可能不熟悉，不利災時逃生避難。且偶有人員錯過關閉時間而留滯或蓄意逗留之情形，致未能確實掌握收容人員之情形。</w:t>
      </w:r>
    </w:p>
    <w:p w:rsidR="00D235AB" w:rsidRPr="006A4967" w:rsidRDefault="00D235AB" w:rsidP="007A6240">
      <w:pPr>
        <w:widowControl/>
        <w:numPr>
          <w:ilvl w:val="0"/>
          <w:numId w:val="23"/>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照明設備可能較為不足，視線不明，影響逃生順暢。</w:t>
      </w:r>
    </w:p>
    <w:p w:rsidR="00D235AB" w:rsidRPr="006A4967" w:rsidRDefault="00D235AB" w:rsidP="007A6240">
      <w:pPr>
        <w:widowControl/>
        <w:numPr>
          <w:ilvl w:val="0"/>
          <w:numId w:val="23"/>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通道一般較為狹隘，或有堆積或放置物品之情形，如有緊急事故易影響避難通行。</w:t>
      </w:r>
    </w:p>
    <w:p w:rsidR="00D235AB" w:rsidRPr="006A4967" w:rsidRDefault="00D235AB" w:rsidP="00EB7AA1">
      <w:pPr>
        <w:widowControl/>
        <w:numPr>
          <w:ilvl w:val="0"/>
          <w:numId w:val="26"/>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其它：</w:t>
      </w:r>
    </w:p>
    <w:p w:rsidR="00D235AB" w:rsidRPr="006A4967" w:rsidRDefault="00D235AB" w:rsidP="003E60BA">
      <w:pPr>
        <w:widowControl/>
        <w:numPr>
          <w:ilvl w:val="0"/>
          <w:numId w:val="24"/>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周遭商業活動可能使用火源，或相鄰建築物有堆積物品佔據防火間隔等情事。位於人口稠密地區，有遭附近建築物起火延燒之危險，位處偏遠人口稀少地區，可能有發生火災無人通報消防機關或無人實施初期應變之情形。</w:t>
      </w:r>
    </w:p>
    <w:p w:rsidR="00D235AB" w:rsidRPr="006A4967" w:rsidRDefault="00D235AB" w:rsidP="00D40EFA">
      <w:pPr>
        <w:widowControl/>
        <w:numPr>
          <w:ilvl w:val="0"/>
          <w:numId w:val="24"/>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管理人員或有防災意識不足，而缺乏預防火災危險之意識。</w:t>
      </w:r>
    </w:p>
    <w:p w:rsidR="00D235AB" w:rsidRPr="006A4967" w:rsidRDefault="00D235AB" w:rsidP="007A5781">
      <w:pPr>
        <w:widowControl/>
        <w:numPr>
          <w:ilvl w:val="0"/>
          <w:numId w:val="24"/>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消防機關火災搶救人員可能不熟悉古蹟、歷史建築存放重要文物位置，救災時未優先搶救而造成損傷。</w:t>
      </w:r>
    </w:p>
    <w:p w:rsidR="00D235AB" w:rsidRPr="006A4967" w:rsidRDefault="00D235AB" w:rsidP="00BD7DDF">
      <w:pPr>
        <w:widowControl/>
        <w:numPr>
          <w:ilvl w:val="0"/>
          <w:numId w:val="1"/>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平時防火注意事項：</w:t>
      </w:r>
    </w:p>
    <w:p w:rsidR="00D235AB" w:rsidRPr="006A4967" w:rsidRDefault="00D235AB" w:rsidP="00EB7AA1">
      <w:pPr>
        <w:widowControl/>
        <w:numPr>
          <w:ilvl w:val="0"/>
          <w:numId w:val="27"/>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火源管理：</w:t>
      </w:r>
    </w:p>
    <w:p w:rsidR="00D235AB" w:rsidRPr="006A4967" w:rsidRDefault="00D235AB" w:rsidP="00DD1026">
      <w:pPr>
        <w:widowControl/>
        <w:numPr>
          <w:ilvl w:val="0"/>
          <w:numId w:val="9"/>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使用蠟燭、香爐、點香器具等，應注意相關器具之固定，避免發生傾倒、掉落或其他危險，並得於器材附近明顯處提示安全使用方式或由人員協助使用；使用火源器具附近應禁止放置可燃性物品，並放置滅火器材備用。蠟燭、香爐等火源，可於每天結束參拜時間後由管理人員熄滅，以降低夜間火災發生危險。</w:t>
      </w:r>
    </w:p>
    <w:p w:rsidR="00D235AB" w:rsidRPr="006A4967" w:rsidRDefault="00D235AB" w:rsidP="00707826">
      <w:pPr>
        <w:widowControl/>
        <w:numPr>
          <w:ilvl w:val="0"/>
          <w:numId w:val="9"/>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內部應禁止吸菸、生火、烤肉、燃放爆竹、明火表演、施放天燈等活動，並應避免於古蹟內部進行生活相關用火行為</w:t>
      </w:r>
      <w:r w:rsidRPr="006A4967">
        <w:rPr>
          <w:rFonts w:ascii="標楷體" w:eastAsia="標楷體" w:hAnsi="標楷體"/>
          <w:sz w:val="32"/>
          <w:szCs w:val="32"/>
        </w:rPr>
        <w:t>(</w:t>
      </w:r>
      <w:r w:rsidRPr="006A4967">
        <w:rPr>
          <w:rFonts w:ascii="標楷體" w:eastAsia="標楷體" w:hAnsi="標楷體" w:hint="eastAsia"/>
          <w:sz w:val="32"/>
          <w:szCs w:val="32"/>
        </w:rPr>
        <w:t>如煮食、瓦斯爐泡茶等</w:t>
      </w:r>
      <w:r w:rsidRPr="006A4967">
        <w:rPr>
          <w:rFonts w:ascii="標楷體" w:eastAsia="標楷體" w:hAnsi="標楷體"/>
          <w:sz w:val="32"/>
          <w:szCs w:val="32"/>
        </w:rPr>
        <w:t>)</w:t>
      </w:r>
      <w:r w:rsidRPr="006A4967">
        <w:rPr>
          <w:rFonts w:ascii="標楷體" w:eastAsia="標楷體" w:hAnsi="標楷體" w:hint="eastAsia"/>
          <w:sz w:val="32"/>
          <w:szCs w:val="32"/>
        </w:rPr>
        <w:t>。</w:t>
      </w:r>
    </w:p>
    <w:p w:rsidR="00D235AB" w:rsidRPr="006A4967" w:rsidRDefault="00D235AB" w:rsidP="002350F3">
      <w:pPr>
        <w:widowControl/>
        <w:numPr>
          <w:ilvl w:val="0"/>
          <w:numId w:val="9"/>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於繞境、祭祀活動時，香擔、神轎等停放處應與建築本體或重要文物保持距離，並不得置放可燃物。辦理活動時，如有使用火源情形，應注意相關使用火源安全管理，並應有防護人員攜滅火器材戒備。</w:t>
      </w:r>
    </w:p>
    <w:p w:rsidR="00D235AB" w:rsidRPr="006A4967" w:rsidRDefault="00D235AB" w:rsidP="00D53719">
      <w:pPr>
        <w:widowControl/>
        <w:numPr>
          <w:ilvl w:val="0"/>
          <w:numId w:val="9"/>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應避免於內部堆放大量金紙、線香、香末或其它可燃物，並注意其他類似可燃物之安全管理。</w:t>
      </w:r>
    </w:p>
    <w:p w:rsidR="00D235AB" w:rsidRPr="006A4967" w:rsidRDefault="00D235AB" w:rsidP="00EB7AA1">
      <w:pPr>
        <w:widowControl/>
        <w:numPr>
          <w:ilvl w:val="0"/>
          <w:numId w:val="27"/>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用電管理：</w:t>
      </w:r>
    </w:p>
    <w:p w:rsidR="00D235AB" w:rsidRPr="006A4967" w:rsidRDefault="00D235AB" w:rsidP="00C2093D">
      <w:pPr>
        <w:widowControl/>
        <w:numPr>
          <w:ilvl w:val="0"/>
          <w:numId w:val="10"/>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電線管路系統、老舊插座、保險絲與開關箱應定期檢修，必要時更換之。</w:t>
      </w:r>
    </w:p>
    <w:p w:rsidR="00D235AB" w:rsidRPr="006A4967" w:rsidRDefault="00D235AB" w:rsidP="00C2093D">
      <w:pPr>
        <w:widowControl/>
        <w:numPr>
          <w:ilvl w:val="0"/>
          <w:numId w:val="10"/>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避免於電氣設施附近堆放可燃物品。</w:t>
      </w:r>
    </w:p>
    <w:p w:rsidR="00D235AB" w:rsidRPr="006A4967" w:rsidRDefault="00D235AB" w:rsidP="00C2093D">
      <w:pPr>
        <w:widowControl/>
        <w:numPr>
          <w:ilvl w:val="0"/>
          <w:numId w:val="10"/>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避免使用高耗電之電器用品。</w:t>
      </w:r>
    </w:p>
    <w:p w:rsidR="00D235AB" w:rsidRPr="006A4967" w:rsidRDefault="00D235AB" w:rsidP="001D4A85">
      <w:pPr>
        <w:widowControl/>
        <w:numPr>
          <w:ilvl w:val="0"/>
          <w:numId w:val="10"/>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連接建築物之延長線，應有安全裝置，且避免過載使用。</w:t>
      </w:r>
    </w:p>
    <w:p w:rsidR="00D235AB" w:rsidRPr="006A4967" w:rsidRDefault="00D235AB" w:rsidP="00C2093D">
      <w:pPr>
        <w:widowControl/>
        <w:numPr>
          <w:ilvl w:val="0"/>
          <w:numId w:val="10"/>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陳列、展覽文物之照明設備以冷光源為優先，並應定期檢視有無異常。</w:t>
      </w:r>
    </w:p>
    <w:p w:rsidR="00D235AB" w:rsidRPr="006A4967" w:rsidRDefault="00D235AB" w:rsidP="00971AE0">
      <w:pPr>
        <w:widowControl/>
        <w:numPr>
          <w:ilvl w:val="0"/>
          <w:numId w:val="10"/>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正確使用電器，避免以電器原製造用途以外方式使用，例如以白熾燈泡烘乾衣物或紙張。</w:t>
      </w:r>
    </w:p>
    <w:p w:rsidR="00D235AB" w:rsidRPr="006A4967" w:rsidRDefault="00D235AB" w:rsidP="00EB7AA1">
      <w:pPr>
        <w:widowControl/>
        <w:numPr>
          <w:ilvl w:val="0"/>
          <w:numId w:val="27"/>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施工期間管理：</w:t>
      </w:r>
    </w:p>
    <w:p w:rsidR="00D235AB" w:rsidRPr="006A4967" w:rsidRDefault="00D235AB" w:rsidP="00695420">
      <w:pPr>
        <w:widowControl/>
        <w:numPr>
          <w:ilvl w:val="0"/>
          <w:numId w:val="13"/>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維護建築物而施工時，應建立用火用電等火源管理機制，如使用火源設備之安全管理、危險物品運用之管理、指定防火管理人及防火監督人、防範縱火機制、嚴禁工程人員吸菸、地震對策及消防機關通報機制，並對人員妥善編組及實施防火教育，確保火災發生時，能發揮初期應變功能。</w:t>
      </w:r>
    </w:p>
    <w:p w:rsidR="00D235AB" w:rsidRPr="006A4967" w:rsidRDefault="00D235AB" w:rsidP="002A0BCA">
      <w:pPr>
        <w:widowControl/>
        <w:numPr>
          <w:ilvl w:val="0"/>
          <w:numId w:val="13"/>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應加強檢查及巡視周遭情形，建立回報、聯繫機制。</w:t>
      </w:r>
    </w:p>
    <w:p w:rsidR="00D235AB" w:rsidRPr="006A4967" w:rsidRDefault="00D235AB" w:rsidP="00EB7AA1">
      <w:pPr>
        <w:widowControl/>
        <w:numPr>
          <w:ilvl w:val="0"/>
          <w:numId w:val="27"/>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縱火防制：</w:t>
      </w:r>
    </w:p>
    <w:p w:rsidR="00D235AB" w:rsidRPr="006A4967" w:rsidRDefault="00D235AB" w:rsidP="002A0BCA">
      <w:pPr>
        <w:widowControl/>
        <w:numPr>
          <w:ilvl w:val="0"/>
          <w:numId w:val="14"/>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無人駐守之古蹟及歷史建築，為防止縱火情形發生應加強該區巡邏。</w:t>
      </w:r>
    </w:p>
    <w:p w:rsidR="00D235AB" w:rsidRPr="006A4967" w:rsidRDefault="00D235AB" w:rsidP="002A0BCA">
      <w:pPr>
        <w:widowControl/>
        <w:numPr>
          <w:ilvl w:val="0"/>
          <w:numId w:val="14"/>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夜間及閉館日，出入口應實施管制，防止民眾進入。</w:t>
      </w:r>
    </w:p>
    <w:p w:rsidR="00D235AB" w:rsidRPr="006A4967" w:rsidRDefault="00D235AB" w:rsidP="00714D3F">
      <w:pPr>
        <w:widowControl/>
        <w:numPr>
          <w:ilvl w:val="0"/>
          <w:numId w:val="14"/>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為免暫定或新指定古蹟或歷史建築，遭有心人士縱火破壞，應加強警民聯防及裝設監視系統或其他保全等必要之措施。</w:t>
      </w:r>
    </w:p>
    <w:p w:rsidR="00D235AB" w:rsidRPr="006A4967" w:rsidRDefault="00D235AB" w:rsidP="001D4F5C">
      <w:pPr>
        <w:widowControl/>
        <w:numPr>
          <w:ilvl w:val="0"/>
          <w:numId w:val="14"/>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駐守人員及工作人員應適時教育，落實防火與管理，熟悉消防安全設備之操作。</w:t>
      </w:r>
    </w:p>
    <w:p w:rsidR="00D235AB" w:rsidRPr="006A4967" w:rsidRDefault="00D235AB" w:rsidP="0085516C">
      <w:pPr>
        <w:widowControl/>
        <w:numPr>
          <w:ilvl w:val="0"/>
          <w:numId w:val="14"/>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以「古蹟、歷史建築防範縱火自行檢查表」</w:t>
      </w:r>
      <w:r w:rsidRPr="006A4967">
        <w:rPr>
          <w:rFonts w:ascii="標楷體" w:eastAsia="標楷體" w:hAnsi="標楷體"/>
          <w:sz w:val="32"/>
          <w:szCs w:val="32"/>
        </w:rPr>
        <w:t>(</w:t>
      </w:r>
      <w:r w:rsidRPr="006A4967">
        <w:rPr>
          <w:rFonts w:ascii="標楷體" w:eastAsia="標楷體" w:hAnsi="標楷體" w:hint="eastAsia"/>
          <w:sz w:val="32"/>
          <w:szCs w:val="32"/>
        </w:rPr>
        <w:t>如附件</w:t>
      </w:r>
      <w:r w:rsidRPr="006A4967">
        <w:rPr>
          <w:rFonts w:ascii="標楷體" w:eastAsia="標楷體" w:hAnsi="標楷體"/>
          <w:sz w:val="32"/>
          <w:szCs w:val="32"/>
        </w:rPr>
        <w:t>1)</w:t>
      </w:r>
      <w:r w:rsidRPr="006A4967">
        <w:rPr>
          <w:rFonts w:ascii="標楷體" w:eastAsia="標楷體" w:hAnsi="標楷體" w:hint="eastAsia"/>
          <w:sz w:val="32"/>
          <w:szCs w:val="32"/>
        </w:rPr>
        <w:t>評估場所危害風險。</w:t>
      </w:r>
    </w:p>
    <w:p w:rsidR="00D235AB" w:rsidRPr="006A4967" w:rsidRDefault="00D235AB" w:rsidP="00EB7AA1">
      <w:pPr>
        <w:widowControl/>
        <w:numPr>
          <w:ilvl w:val="0"/>
          <w:numId w:val="27"/>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天然災害防範：</w:t>
      </w:r>
    </w:p>
    <w:p w:rsidR="00D235AB" w:rsidRPr="006A4967" w:rsidRDefault="00D235AB" w:rsidP="00047B89">
      <w:pPr>
        <w:widowControl/>
        <w:numPr>
          <w:ilvl w:val="0"/>
          <w:numId w:val="15"/>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地震：</w:t>
      </w:r>
    </w:p>
    <w:p w:rsidR="00D235AB" w:rsidRPr="006A4967" w:rsidRDefault="00D235AB" w:rsidP="00EF3A43">
      <w:pPr>
        <w:widowControl/>
        <w:numPr>
          <w:ilvl w:val="0"/>
          <w:numId w:val="16"/>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依古蹟、歷史建築個案需求設置防止建築構件、文物典藏掉落之措施。</w:t>
      </w:r>
    </w:p>
    <w:p w:rsidR="00D235AB" w:rsidRPr="006A4967" w:rsidRDefault="00D235AB" w:rsidP="00EF3A43">
      <w:pPr>
        <w:widowControl/>
        <w:numPr>
          <w:ilvl w:val="0"/>
          <w:numId w:val="16"/>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使用之火源</w:t>
      </w:r>
      <w:r w:rsidRPr="006A4967">
        <w:rPr>
          <w:rFonts w:ascii="標楷體" w:eastAsia="標楷體" w:hAnsi="標楷體"/>
          <w:sz w:val="32"/>
          <w:szCs w:val="32"/>
        </w:rPr>
        <w:t>(</w:t>
      </w:r>
      <w:r w:rsidRPr="006A4967">
        <w:rPr>
          <w:rFonts w:ascii="標楷體" w:eastAsia="標楷體" w:hAnsi="標楷體" w:hint="eastAsia"/>
          <w:sz w:val="32"/>
          <w:szCs w:val="32"/>
        </w:rPr>
        <w:t>如點香器具、香爐</w:t>
      </w:r>
      <w:r w:rsidRPr="006A4967">
        <w:rPr>
          <w:rFonts w:ascii="標楷體" w:eastAsia="標楷體" w:hAnsi="標楷體"/>
          <w:sz w:val="32"/>
          <w:szCs w:val="32"/>
        </w:rPr>
        <w:t>)</w:t>
      </w:r>
      <w:r w:rsidRPr="006A4967">
        <w:rPr>
          <w:rFonts w:ascii="標楷體" w:eastAsia="標楷體" w:hAnsi="標楷體" w:hint="eastAsia"/>
          <w:sz w:val="32"/>
          <w:szCs w:val="32"/>
        </w:rPr>
        <w:t>平時即應固定，避免地震發生時傾倒造成火災。</w:t>
      </w:r>
    </w:p>
    <w:p w:rsidR="00D235AB" w:rsidRPr="006A4967" w:rsidRDefault="00D235AB" w:rsidP="00047B89">
      <w:pPr>
        <w:widowControl/>
        <w:numPr>
          <w:ilvl w:val="0"/>
          <w:numId w:val="15"/>
        </w:numPr>
        <w:overflowPunct w:val="0"/>
        <w:spacing w:line="480" w:lineRule="exact"/>
        <w:ind w:left="1418" w:hanging="567"/>
        <w:rPr>
          <w:rFonts w:ascii="標楷體" w:eastAsia="標楷體" w:hAnsi="標楷體"/>
          <w:sz w:val="32"/>
          <w:szCs w:val="32"/>
        </w:rPr>
      </w:pPr>
      <w:r w:rsidRPr="006A4967">
        <w:rPr>
          <w:rFonts w:ascii="標楷體" w:eastAsia="標楷體" w:hAnsi="標楷體" w:hint="eastAsia"/>
          <w:sz w:val="32"/>
          <w:szCs w:val="32"/>
        </w:rPr>
        <w:t>雷擊：應視地形地物需要，安裝避雷設施，並定期檢測維修，維護設備之有效性。</w:t>
      </w:r>
    </w:p>
    <w:p w:rsidR="00D235AB" w:rsidRPr="006A4967" w:rsidRDefault="00D235AB" w:rsidP="00EB7AA1">
      <w:pPr>
        <w:widowControl/>
        <w:numPr>
          <w:ilvl w:val="0"/>
          <w:numId w:val="27"/>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避難逃生管理：</w:t>
      </w:r>
    </w:p>
    <w:p w:rsidR="00D235AB" w:rsidRPr="006A4967" w:rsidRDefault="00D235AB" w:rsidP="007F62CF">
      <w:pPr>
        <w:widowControl/>
        <w:numPr>
          <w:ilvl w:val="0"/>
          <w:numId w:val="17"/>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內部人員應了解場所逃生及避難路線，於火災發生時，能迅速引導人員避難。另出入口之路障，應可即時移除，方便疏散。</w:t>
      </w:r>
    </w:p>
    <w:p w:rsidR="00D235AB" w:rsidRPr="006A4967" w:rsidRDefault="00D235AB" w:rsidP="003519FC">
      <w:pPr>
        <w:widowControl/>
        <w:numPr>
          <w:ilvl w:val="0"/>
          <w:numId w:val="17"/>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祭祀活動架設之相關設施，通道、人員出入設施應儘量使用不燃材料製造。人潮進出之場所，應確保避難通路之順暢及二方向以上之逃生出口。</w:t>
      </w:r>
    </w:p>
    <w:p w:rsidR="00D235AB" w:rsidRPr="006A4967" w:rsidRDefault="00D235AB" w:rsidP="003519FC">
      <w:pPr>
        <w:widowControl/>
        <w:numPr>
          <w:ilvl w:val="0"/>
          <w:numId w:val="17"/>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假日或祭祀活動等重點期間，應加強宣導訪客安全須知，提醒訪客注意避難逃生方向。</w:t>
      </w:r>
    </w:p>
    <w:p w:rsidR="00D235AB" w:rsidRPr="006A4967" w:rsidRDefault="00D235AB" w:rsidP="00EB7AA1">
      <w:pPr>
        <w:widowControl/>
        <w:numPr>
          <w:ilvl w:val="0"/>
          <w:numId w:val="27"/>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其它防火事項：</w:t>
      </w:r>
    </w:p>
    <w:p w:rsidR="00D235AB" w:rsidRPr="006A4967" w:rsidRDefault="00D235AB" w:rsidP="00C37074">
      <w:pPr>
        <w:widowControl/>
        <w:numPr>
          <w:ilvl w:val="0"/>
          <w:numId w:val="25"/>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管理人員得聘用人員或由訓練志工負責平日巡邏，以防範縱火、注意金紙等可燃物安全及協助參觀人員安全使用火源</w:t>
      </w:r>
      <w:r w:rsidRPr="006A4967">
        <w:rPr>
          <w:rFonts w:ascii="標楷體" w:eastAsia="標楷體" w:hAnsi="標楷體"/>
          <w:sz w:val="32"/>
          <w:szCs w:val="32"/>
        </w:rPr>
        <w:t>(</w:t>
      </w:r>
      <w:r w:rsidRPr="006A4967">
        <w:rPr>
          <w:rFonts w:ascii="標楷體" w:eastAsia="標楷體" w:hAnsi="標楷體" w:hint="eastAsia"/>
          <w:sz w:val="32"/>
          <w:szCs w:val="32"/>
        </w:rPr>
        <w:t>如點香</w:t>
      </w:r>
      <w:r w:rsidRPr="006A4967">
        <w:rPr>
          <w:rFonts w:ascii="標楷體" w:eastAsia="標楷體" w:hAnsi="標楷體"/>
          <w:sz w:val="32"/>
          <w:szCs w:val="32"/>
        </w:rPr>
        <w:t>)</w:t>
      </w:r>
      <w:r w:rsidRPr="006A4967">
        <w:rPr>
          <w:rFonts w:ascii="標楷體" w:eastAsia="標楷體" w:hAnsi="標楷體" w:hint="eastAsia"/>
          <w:sz w:val="32"/>
          <w:szCs w:val="32"/>
        </w:rPr>
        <w:t>。</w:t>
      </w:r>
    </w:p>
    <w:p w:rsidR="00D235AB" w:rsidRPr="006A4967" w:rsidRDefault="00D235AB" w:rsidP="00486A35">
      <w:pPr>
        <w:widowControl/>
        <w:numPr>
          <w:ilvl w:val="0"/>
          <w:numId w:val="25"/>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管理人員應利用機會加強所屬防火、防災意識。</w:t>
      </w:r>
    </w:p>
    <w:p w:rsidR="00D235AB" w:rsidRPr="006A4967" w:rsidRDefault="00D235AB" w:rsidP="00486A35">
      <w:pPr>
        <w:widowControl/>
        <w:numPr>
          <w:ilvl w:val="0"/>
          <w:numId w:val="25"/>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淨空外部防火間隔，加強控制外部空間之商業活動，以防火安全性為首要考量。</w:t>
      </w:r>
    </w:p>
    <w:p w:rsidR="00D235AB" w:rsidRPr="006A4967" w:rsidRDefault="00D235AB" w:rsidP="00486A35">
      <w:pPr>
        <w:widowControl/>
        <w:numPr>
          <w:ilvl w:val="0"/>
          <w:numId w:val="25"/>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內部與外部交通動線應保持暢通，以利緊急救災及人員避難逃生。</w:t>
      </w:r>
    </w:p>
    <w:p w:rsidR="00D235AB" w:rsidRPr="006A4967" w:rsidRDefault="00D235AB" w:rsidP="00486A35">
      <w:pPr>
        <w:widowControl/>
        <w:numPr>
          <w:ilvl w:val="0"/>
          <w:numId w:val="25"/>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應備有滅火器，視需求設置消防栓、水幕及放水槍</w:t>
      </w:r>
      <w:r w:rsidRPr="006A4967">
        <w:rPr>
          <w:rFonts w:ascii="標楷體" w:eastAsia="標楷體" w:hAnsi="標楷體"/>
          <w:sz w:val="32"/>
          <w:szCs w:val="32"/>
        </w:rPr>
        <w:t>(</w:t>
      </w:r>
      <w:r w:rsidRPr="006A4967">
        <w:rPr>
          <w:rFonts w:ascii="標楷體" w:eastAsia="標楷體" w:hAnsi="標楷體" w:hint="eastAsia"/>
          <w:sz w:val="32"/>
          <w:szCs w:val="32"/>
        </w:rPr>
        <w:t>建議選用可單人操作之型式</w:t>
      </w:r>
      <w:r w:rsidRPr="006A4967">
        <w:rPr>
          <w:rFonts w:ascii="標楷體" w:eastAsia="標楷體" w:hAnsi="標楷體"/>
          <w:sz w:val="32"/>
          <w:szCs w:val="32"/>
        </w:rPr>
        <w:t>)</w:t>
      </w:r>
      <w:r w:rsidRPr="006A4967">
        <w:rPr>
          <w:rFonts w:ascii="標楷體" w:eastAsia="標楷體" w:hAnsi="標楷體" w:hint="eastAsia"/>
          <w:sz w:val="32"/>
          <w:szCs w:val="32"/>
        </w:rPr>
        <w:t>，並應熟悉操作要領。</w:t>
      </w:r>
    </w:p>
    <w:p w:rsidR="00D235AB" w:rsidRPr="006A4967" w:rsidRDefault="00D235AB" w:rsidP="00486A35">
      <w:pPr>
        <w:widowControl/>
        <w:numPr>
          <w:ilvl w:val="0"/>
          <w:numId w:val="25"/>
        </w:numPr>
        <w:overflowPunct w:val="0"/>
        <w:spacing w:line="480" w:lineRule="exact"/>
        <w:ind w:left="1418" w:hanging="542"/>
        <w:rPr>
          <w:rFonts w:ascii="標楷體" w:eastAsia="標楷體" w:hAnsi="標楷體"/>
          <w:sz w:val="32"/>
          <w:szCs w:val="32"/>
        </w:rPr>
      </w:pPr>
      <w:r w:rsidRPr="006A4967">
        <w:rPr>
          <w:rFonts w:ascii="標楷體" w:eastAsia="標楷體" w:hAnsi="標楷體" w:hint="eastAsia"/>
          <w:sz w:val="32"/>
          <w:szCs w:val="32"/>
        </w:rPr>
        <w:t>以「古蹟、歷史建築防範火災自行檢查表」</w:t>
      </w:r>
      <w:r w:rsidRPr="006A4967">
        <w:rPr>
          <w:rFonts w:ascii="標楷體" w:eastAsia="標楷體" w:hAnsi="標楷體"/>
          <w:sz w:val="32"/>
          <w:szCs w:val="32"/>
        </w:rPr>
        <w:t>(</w:t>
      </w:r>
      <w:r w:rsidRPr="006A4967">
        <w:rPr>
          <w:rFonts w:ascii="標楷體" w:eastAsia="標楷體" w:hAnsi="標楷體" w:hint="eastAsia"/>
          <w:sz w:val="32"/>
          <w:szCs w:val="32"/>
        </w:rPr>
        <w:t>如附件</w:t>
      </w:r>
      <w:r w:rsidRPr="006A4967">
        <w:rPr>
          <w:rFonts w:ascii="標楷體" w:eastAsia="標楷體" w:hAnsi="標楷體"/>
          <w:sz w:val="32"/>
          <w:szCs w:val="32"/>
        </w:rPr>
        <w:t>2</w:t>
      </w:r>
      <w:r w:rsidRPr="006A4967">
        <w:rPr>
          <w:rFonts w:ascii="標楷體" w:eastAsia="標楷體" w:hAnsi="標楷體" w:hint="eastAsia"/>
          <w:sz w:val="32"/>
          <w:szCs w:val="32"/>
        </w:rPr>
        <w:t>）評估場所危害風險。</w:t>
      </w:r>
    </w:p>
    <w:p w:rsidR="00D235AB" w:rsidRPr="006A4967" w:rsidRDefault="00D235AB" w:rsidP="00BD7DDF">
      <w:pPr>
        <w:widowControl/>
        <w:numPr>
          <w:ilvl w:val="0"/>
          <w:numId w:val="1"/>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火災應變管理注意事項</w:t>
      </w:r>
      <w:r w:rsidRPr="006A4967">
        <w:rPr>
          <w:rFonts w:ascii="標楷體" w:eastAsia="標楷體" w:hAnsi="標楷體"/>
          <w:sz w:val="32"/>
          <w:szCs w:val="32"/>
        </w:rPr>
        <w:t>:</w:t>
      </w:r>
    </w:p>
    <w:p w:rsidR="00D235AB" w:rsidRPr="006A4967" w:rsidRDefault="00D235AB" w:rsidP="000B501A">
      <w:pPr>
        <w:widowControl/>
        <w:numPr>
          <w:ilvl w:val="0"/>
          <w:numId w:val="7"/>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因應內部或有其它典藏文物等重要文化資產，管理人員除一般之自衛消防編組外，並得設置文物搶救人員，惟應以人員疏散及人命搶救為優先。</w:t>
      </w:r>
    </w:p>
    <w:p w:rsidR="00D235AB" w:rsidRPr="006A4967" w:rsidRDefault="00D235AB" w:rsidP="00B9555D">
      <w:pPr>
        <w:widowControl/>
        <w:numPr>
          <w:ilvl w:val="0"/>
          <w:numId w:val="7"/>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當火災發生時，儘速運用現場消防安全設備滅火，並向全體收容人員進行緊急廣播並通報消防機關及古蹟、歷史建築主管機關。並向到場消防機關說明重點文物所在，以利搶救工作進行。</w:t>
      </w:r>
    </w:p>
    <w:p w:rsidR="00D235AB" w:rsidRPr="006A4967" w:rsidRDefault="00D235AB" w:rsidP="00CD64BA">
      <w:pPr>
        <w:widowControl/>
        <w:numPr>
          <w:ilvl w:val="0"/>
          <w:numId w:val="7"/>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向消防機關報案時，應提供現場聯繫人員姓名及電話、會合地點，受困人員、現場情形等，以利消防指揮官掌握現場最新資訊及救災資料。</w:t>
      </w:r>
    </w:p>
    <w:p w:rsidR="00D235AB" w:rsidRPr="006A4967" w:rsidRDefault="00D235AB" w:rsidP="00CD64BA">
      <w:pPr>
        <w:widowControl/>
        <w:numPr>
          <w:ilvl w:val="0"/>
          <w:numId w:val="7"/>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進行避難引導時，須給予明確的避難方向及具體有效的引導。</w:t>
      </w:r>
    </w:p>
    <w:p w:rsidR="00D235AB" w:rsidRPr="006A4967" w:rsidRDefault="00D235AB" w:rsidP="00BD7DDF">
      <w:pPr>
        <w:widowControl/>
        <w:numPr>
          <w:ilvl w:val="0"/>
          <w:numId w:val="1"/>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其他</w:t>
      </w:r>
      <w:r w:rsidRPr="006A4967">
        <w:rPr>
          <w:rFonts w:ascii="標楷體" w:eastAsia="標楷體" w:hAnsi="標楷體"/>
          <w:sz w:val="32"/>
          <w:szCs w:val="32"/>
        </w:rPr>
        <w:t>:</w:t>
      </w:r>
    </w:p>
    <w:p w:rsidR="00D235AB" w:rsidRPr="006A4967" w:rsidRDefault="00D235AB" w:rsidP="00FE51F3">
      <w:pPr>
        <w:widowControl/>
        <w:numPr>
          <w:ilvl w:val="0"/>
          <w:numId w:val="8"/>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古蹟、歷史建築主管機關，應將轄內列管古蹟、歷史建築主動提供消防機關，預先掌握該建築結構、內部空間規劃、珍貴文物優先保護對象、管理人員資料、緊急聯絡電話等救災資訊。</w:t>
      </w:r>
    </w:p>
    <w:p w:rsidR="00D235AB" w:rsidRPr="006A4967" w:rsidRDefault="00D235AB" w:rsidP="00FE51F3">
      <w:pPr>
        <w:widowControl/>
        <w:numPr>
          <w:ilvl w:val="0"/>
          <w:numId w:val="8"/>
        </w:numPr>
        <w:overflowPunct w:val="0"/>
        <w:spacing w:line="480" w:lineRule="exact"/>
        <w:rPr>
          <w:rFonts w:ascii="標楷體" w:eastAsia="標楷體" w:hAnsi="標楷體"/>
          <w:sz w:val="32"/>
          <w:szCs w:val="32"/>
        </w:rPr>
      </w:pPr>
      <w:r w:rsidRPr="006A4967">
        <w:rPr>
          <w:rFonts w:ascii="標楷體" w:eastAsia="標楷體" w:hAnsi="標楷體" w:hint="eastAsia"/>
          <w:sz w:val="32"/>
          <w:szCs w:val="32"/>
        </w:rPr>
        <w:t>查詢文化資產：消防機關可主動至文化部文化資產局網站</w:t>
      </w:r>
      <w:r w:rsidRPr="006A4967">
        <w:rPr>
          <w:rFonts w:ascii="標楷體" w:eastAsia="標楷體" w:hAnsi="標楷體"/>
          <w:sz w:val="32"/>
          <w:szCs w:val="32"/>
        </w:rPr>
        <w:t>(</w:t>
      </w:r>
      <w:hyperlink w:history="1">
        <w:r>
          <w:rPr>
            <w:rFonts w:hint="eastAsia"/>
            <w:b/>
            <w:bCs/>
          </w:rPr>
          <w:t>錯誤</w:t>
        </w:r>
        <w:r>
          <w:rPr>
            <w:b/>
            <w:bCs/>
          </w:rPr>
          <w:t xml:space="preserve">! </w:t>
        </w:r>
        <w:r>
          <w:rPr>
            <w:rFonts w:hint="eastAsia"/>
            <w:b/>
            <w:bCs/>
          </w:rPr>
          <w:t>超連結參照不正確。</w:t>
        </w:r>
      </w:hyperlink>
      <w:r w:rsidRPr="006A4967">
        <w:rPr>
          <w:rFonts w:ascii="標楷體" w:eastAsia="標楷體" w:hAnsi="標楷體"/>
          <w:sz w:val="32"/>
          <w:szCs w:val="32"/>
        </w:rPr>
        <w:t>)</w:t>
      </w:r>
      <w:r w:rsidRPr="006A4967">
        <w:rPr>
          <w:rFonts w:ascii="標楷體" w:eastAsia="標楷體" w:hAnsi="標楷體" w:hint="eastAsia"/>
          <w:sz w:val="32"/>
          <w:szCs w:val="32"/>
        </w:rPr>
        <w:t>文化資產綜合查詢頁面查詢轄內古蹟、歷史建築公布現況，規劃適當的輔導措施與救災動線。</w:t>
      </w:r>
    </w:p>
    <w:p w:rsidR="00D235AB" w:rsidRPr="006A4967" w:rsidRDefault="00D235AB" w:rsidP="007B7FEB">
      <w:pPr>
        <w:widowControl/>
        <w:overflowPunct w:val="0"/>
        <w:spacing w:before="100" w:beforeAutospacing="1" w:line="480" w:lineRule="exact"/>
        <w:ind w:left="1440" w:hangingChars="450" w:hanging="1440"/>
        <w:rPr>
          <w:rFonts w:ascii="標楷體" w:eastAsia="標楷體" w:hAnsi="標楷體"/>
          <w:sz w:val="32"/>
          <w:szCs w:val="32"/>
        </w:rPr>
      </w:pPr>
    </w:p>
    <w:p w:rsidR="00D235AB" w:rsidRPr="006A4967" w:rsidRDefault="00D235AB" w:rsidP="007B7FEB">
      <w:pPr>
        <w:widowControl/>
        <w:overflowPunct w:val="0"/>
        <w:spacing w:before="100" w:beforeAutospacing="1" w:line="480" w:lineRule="exact"/>
        <w:ind w:left="1440" w:hangingChars="450" w:hanging="1440"/>
        <w:rPr>
          <w:rFonts w:ascii="標楷體" w:eastAsia="標楷體" w:hAnsi="標楷體"/>
          <w:sz w:val="32"/>
          <w:szCs w:val="32"/>
        </w:rPr>
      </w:pPr>
    </w:p>
    <w:p w:rsidR="00D235AB" w:rsidRPr="006A4967" w:rsidRDefault="00D235AB" w:rsidP="002E09C3">
      <w:r w:rsidRPr="006A4967">
        <w:rPr>
          <w:rFonts w:ascii="標楷體" w:eastAsia="標楷體" w:hAnsi="標楷體"/>
          <w:sz w:val="32"/>
          <w:szCs w:val="32"/>
        </w:rPr>
        <w:br w:type="page"/>
      </w:r>
    </w:p>
    <w:tbl>
      <w:tblPr>
        <w:tblW w:w="843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0"/>
        <w:gridCol w:w="5220"/>
        <w:gridCol w:w="1516"/>
        <w:gridCol w:w="802"/>
      </w:tblGrid>
      <w:tr w:rsidR="00D235AB" w:rsidRPr="006A4967" w:rsidTr="00A872F5">
        <w:trPr>
          <w:trHeight w:val="709"/>
        </w:trPr>
        <w:tc>
          <w:tcPr>
            <w:tcW w:w="8438" w:type="dxa"/>
            <w:gridSpan w:val="4"/>
            <w:vAlign w:val="center"/>
          </w:tcPr>
          <w:p w:rsidR="00D235AB" w:rsidRPr="006A4967" w:rsidRDefault="00D235AB" w:rsidP="00A872F5">
            <w:pPr>
              <w:jc w:val="center"/>
              <w:rPr>
                <w:rFonts w:ascii="標楷體" w:eastAsia="標楷體" w:hAnsi="標楷體"/>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05pt;margin-top:-37.05pt;width:60.35pt;height:30.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26">
                    <w:txbxContent>
                      <w:p w:rsidR="00D235AB" w:rsidRPr="00825594" w:rsidRDefault="00D235AB" w:rsidP="00FD43BD">
                        <w:pPr>
                          <w:rPr>
                            <w:rFonts w:ascii="標楷體" w:eastAsia="標楷體" w:hAnsi="標楷體"/>
                          </w:rPr>
                        </w:pPr>
                        <w:r>
                          <w:rPr>
                            <w:rFonts w:ascii="標楷體" w:eastAsia="標楷體" w:hAnsi="標楷體" w:hint="eastAsia"/>
                          </w:rPr>
                          <w:t>附件</w:t>
                        </w:r>
                        <w:r>
                          <w:rPr>
                            <w:rFonts w:ascii="標楷體" w:eastAsia="標楷體" w:hAnsi="標楷體"/>
                          </w:rPr>
                          <w:t>1</w:t>
                        </w:r>
                      </w:p>
                    </w:txbxContent>
                  </v:textbox>
                </v:shape>
              </w:pict>
            </w:r>
            <w:r w:rsidRPr="006A4967">
              <w:rPr>
                <w:rFonts w:ascii="標楷體" w:eastAsia="標楷體" w:hAnsi="標楷體" w:hint="eastAsia"/>
                <w:sz w:val="32"/>
                <w:szCs w:val="32"/>
              </w:rPr>
              <w:t>古蹟、歷史建築防範縱火自行檢查表</w:t>
            </w:r>
          </w:p>
        </w:tc>
      </w:tr>
      <w:tr w:rsidR="00D235AB" w:rsidRPr="006A4967" w:rsidTr="00A872F5">
        <w:trPr>
          <w:trHeight w:val="531"/>
        </w:trPr>
        <w:tc>
          <w:tcPr>
            <w:tcW w:w="900" w:type="dxa"/>
            <w:vAlign w:val="center"/>
          </w:tcPr>
          <w:p w:rsidR="00D235AB" w:rsidRPr="006A4967" w:rsidRDefault="00D235AB" w:rsidP="00A872F5">
            <w:pPr>
              <w:jc w:val="center"/>
              <w:rPr>
                <w:rFonts w:ascii="標楷體" w:eastAsia="標楷體" w:hAnsi="標楷體"/>
                <w:sz w:val="25"/>
                <w:szCs w:val="25"/>
              </w:rPr>
            </w:pPr>
            <w:r w:rsidRPr="006A4967">
              <w:rPr>
                <w:rFonts w:ascii="標楷體" w:eastAsia="標楷體" w:hAnsi="標楷體" w:hint="eastAsia"/>
                <w:sz w:val="25"/>
                <w:szCs w:val="25"/>
              </w:rPr>
              <w:t>檢查</w:t>
            </w:r>
          </w:p>
          <w:p w:rsidR="00D235AB" w:rsidRPr="006A4967" w:rsidRDefault="00D235AB" w:rsidP="00A872F5">
            <w:pPr>
              <w:jc w:val="center"/>
              <w:rPr>
                <w:rFonts w:ascii="標楷體" w:eastAsia="標楷體" w:hAnsi="標楷體"/>
                <w:sz w:val="25"/>
                <w:szCs w:val="25"/>
              </w:rPr>
            </w:pPr>
            <w:r w:rsidRPr="006A4967">
              <w:rPr>
                <w:rFonts w:ascii="標楷體" w:eastAsia="標楷體" w:hAnsi="標楷體" w:hint="eastAsia"/>
                <w:sz w:val="25"/>
                <w:szCs w:val="25"/>
              </w:rPr>
              <w:t>項目</w:t>
            </w:r>
          </w:p>
        </w:tc>
        <w:tc>
          <w:tcPr>
            <w:tcW w:w="5220" w:type="dxa"/>
            <w:vAlign w:val="center"/>
          </w:tcPr>
          <w:p w:rsidR="00D235AB" w:rsidRPr="006A4967" w:rsidRDefault="00D235AB" w:rsidP="00A872F5">
            <w:pPr>
              <w:jc w:val="center"/>
              <w:rPr>
                <w:rFonts w:ascii="標楷體" w:eastAsia="標楷體" w:hAnsi="標楷體"/>
                <w:sz w:val="25"/>
                <w:szCs w:val="25"/>
              </w:rPr>
            </w:pPr>
            <w:r w:rsidRPr="006A4967">
              <w:rPr>
                <w:rFonts w:ascii="標楷體" w:eastAsia="標楷體" w:hAnsi="標楷體" w:hint="eastAsia"/>
                <w:sz w:val="25"/>
                <w:szCs w:val="25"/>
              </w:rPr>
              <w:t>檢查內容</w:t>
            </w:r>
          </w:p>
        </w:tc>
        <w:tc>
          <w:tcPr>
            <w:tcW w:w="1516" w:type="dxa"/>
            <w:vAlign w:val="center"/>
          </w:tcPr>
          <w:p w:rsidR="00D235AB" w:rsidRPr="006A4967" w:rsidRDefault="00D235AB" w:rsidP="00A872F5">
            <w:pPr>
              <w:jc w:val="center"/>
              <w:rPr>
                <w:rFonts w:ascii="標楷體" w:eastAsia="標楷體" w:hAnsi="標楷體"/>
                <w:sz w:val="25"/>
                <w:szCs w:val="25"/>
              </w:rPr>
            </w:pPr>
            <w:r w:rsidRPr="006A4967">
              <w:rPr>
                <w:rFonts w:ascii="標楷體" w:eastAsia="標楷體" w:hAnsi="標楷體" w:hint="eastAsia"/>
                <w:sz w:val="25"/>
                <w:szCs w:val="25"/>
              </w:rPr>
              <w:t>檢查結果</w:t>
            </w:r>
          </w:p>
        </w:tc>
        <w:tc>
          <w:tcPr>
            <w:tcW w:w="802" w:type="dxa"/>
            <w:vAlign w:val="center"/>
          </w:tcPr>
          <w:p w:rsidR="00D235AB" w:rsidRPr="006A4967" w:rsidRDefault="00D235AB" w:rsidP="00A872F5">
            <w:pPr>
              <w:jc w:val="center"/>
              <w:rPr>
                <w:rFonts w:ascii="標楷體" w:eastAsia="標楷體" w:hAnsi="標楷體"/>
                <w:sz w:val="25"/>
                <w:szCs w:val="25"/>
              </w:rPr>
            </w:pPr>
            <w:r w:rsidRPr="006A4967">
              <w:rPr>
                <w:rFonts w:ascii="標楷體" w:eastAsia="標楷體" w:hAnsi="標楷體" w:hint="eastAsia"/>
                <w:sz w:val="25"/>
                <w:szCs w:val="25"/>
              </w:rPr>
              <w:t>備考</w:t>
            </w:r>
          </w:p>
        </w:tc>
      </w:tr>
    </w:tbl>
    <w:p w:rsidR="00D235AB" w:rsidRPr="006A4967" w:rsidRDefault="00D235AB" w:rsidP="002E09C3">
      <w:pPr>
        <w:rPr>
          <w:vanish/>
        </w:rPr>
      </w:pPr>
    </w:p>
    <w:tbl>
      <w:tblPr>
        <w:tblpPr w:leftFromText="180" w:rightFromText="180" w:vertAnchor="text" w:tblpY="1"/>
        <w:tblOverlap w:val="never"/>
        <w:tblW w:w="843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0"/>
        <w:gridCol w:w="5220"/>
        <w:gridCol w:w="1516"/>
        <w:gridCol w:w="802"/>
      </w:tblGrid>
      <w:tr w:rsidR="00D235AB" w:rsidRPr="006A4967" w:rsidTr="003E1233">
        <w:trPr>
          <w:trHeight w:val="225"/>
        </w:trPr>
        <w:tc>
          <w:tcPr>
            <w:tcW w:w="900" w:type="dxa"/>
            <w:vMerge w:val="restart"/>
            <w:textDirection w:val="tbRlV"/>
            <w:vAlign w:val="center"/>
          </w:tcPr>
          <w:p w:rsidR="00D235AB" w:rsidRPr="006A4967" w:rsidRDefault="00D235AB" w:rsidP="00C42672">
            <w:pPr>
              <w:ind w:left="113" w:right="113"/>
              <w:jc w:val="center"/>
              <w:rPr>
                <w:rFonts w:ascii="標楷體" w:eastAsia="標楷體" w:hAnsi="標楷體"/>
                <w:sz w:val="26"/>
                <w:szCs w:val="26"/>
              </w:rPr>
            </w:pPr>
            <w:r w:rsidRPr="006A4967">
              <w:rPr>
                <w:rFonts w:ascii="標楷體" w:eastAsia="標楷體" w:hAnsi="標楷體" w:hint="eastAsia"/>
                <w:sz w:val="26"/>
                <w:szCs w:val="26"/>
              </w:rPr>
              <w:t>監控巡邏</w:t>
            </w:r>
          </w:p>
        </w:tc>
        <w:tc>
          <w:tcPr>
            <w:tcW w:w="5220" w:type="dxa"/>
            <w:vAlign w:val="center"/>
          </w:tcPr>
          <w:p w:rsidR="00D235AB" w:rsidRPr="006A4967" w:rsidRDefault="00D235AB" w:rsidP="00205FD8">
            <w:pPr>
              <w:jc w:val="both"/>
              <w:rPr>
                <w:rFonts w:ascii="標楷體" w:eastAsia="標楷體" w:hAnsi="標楷體"/>
                <w:sz w:val="25"/>
                <w:szCs w:val="25"/>
              </w:rPr>
            </w:pPr>
            <w:r w:rsidRPr="006A4967">
              <w:rPr>
                <w:rFonts w:ascii="標楷體" w:eastAsia="標楷體" w:hAnsi="標楷體" w:hint="eastAsia"/>
                <w:sz w:val="25"/>
                <w:szCs w:val="25"/>
              </w:rPr>
              <w:t>設置監視錄影系統</w:t>
            </w:r>
          </w:p>
        </w:tc>
        <w:tc>
          <w:tcPr>
            <w:tcW w:w="1516" w:type="dxa"/>
            <w:vAlign w:val="center"/>
          </w:tcPr>
          <w:p w:rsidR="00D235AB" w:rsidRPr="006A4967" w:rsidRDefault="00D235AB" w:rsidP="00205FD8">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205FD8">
            <w:pPr>
              <w:jc w:val="center"/>
              <w:rPr>
                <w:rFonts w:ascii="標楷體" w:eastAsia="標楷體" w:hAnsi="標楷體"/>
              </w:rPr>
            </w:pPr>
            <w:r w:rsidRPr="006A4967">
              <w:rPr>
                <w:rFonts w:ascii="標楷體" w:eastAsia="標楷體" w:hAnsi="標楷體" w:hint="eastAsia"/>
              </w:rPr>
              <w:t>＊</w:t>
            </w:r>
          </w:p>
        </w:tc>
      </w:tr>
      <w:tr w:rsidR="00D235AB" w:rsidRPr="006A4967" w:rsidTr="003E1233">
        <w:trPr>
          <w:trHeight w:val="211"/>
        </w:trPr>
        <w:tc>
          <w:tcPr>
            <w:tcW w:w="900" w:type="dxa"/>
            <w:vMerge/>
            <w:textDirection w:val="tbRlV"/>
            <w:vAlign w:val="center"/>
          </w:tcPr>
          <w:p w:rsidR="00D235AB" w:rsidRPr="006A4967" w:rsidRDefault="00D235AB" w:rsidP="00205FD8">
            <w:pPr>
              <w:ind w:left="113" w:right="113"/>
              <w:jc w:val="center"/>
              <w:rPr>
                <w:rFonts w:ascii="標楷體" w:eastAsia="標楷體" w:hAnsi="標楷體"/>
                <w:sz w:val="26"/>
                <w:szCs w:val="26"/>
              </w:rPr>
            </w:pPr>
          </w:p>
        </w:tc>
        <w:tc>
          <w:tcPr>
            <w:tcW w:w="5220" w:type="dxa"/>
            <w:vAlign w:val="center"/>
          </w:tcPr>
          <w:p w:rsidR="00D235AB" w:rsidRPr="006A4967" w:rsidRDefault="00D235AB" w:rsidP="00205FD8">
            <w:pPr>
              <w:jc w:val="both"/>
              <w:rPr>
                <w:rFonts w:ascii="標楷體" w:eastAsia="標楷體" w:hAnsi="標楷體"/>
                <w:sz w:val="25"/>
                <w:szCs w:val="25"/>
              </w:rPr>
            </w:pPr>
            <w:r w:rsidRPr="006A4967">
              <w:rPr>
                <w:rFonts w:ascii="標楷體" w:eastAsia="標楷體" w:hAnsi="標楷體" w:hint="eastAsia"/>
                <w:sz w:val="25"/>
                <w:szCs w:val="25"/>
              </w:rPr>
              <w:t>於昏暗處所設置照明燈或感應燈</w:t>
            </w:r>
          </w:p>
        </w:tc>
        <w:tc>
          <w:tcPr>
            <w:tcW w:w="1516" w:type="dxa"/>
            <w:vAlign w:val="center"/>
          </w:tcPr>
          <w:p w:rsidR="00D235AB" w:rsidRPr="006A4967" w:rsidRDefault="00D235AB" w:rsidP="00205FD8">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205FD8">
            <w:pPr>
              <w:jc w:val="center"/>
              <w:rPr>
                <w:rFonts w:ascii="標楷體" w:eastAsia="標楷體" w:hAnsi="標楷體"/>
              </w:rPr>
            </w:pPr>
            <w:r w:rsidRPr="006A4967">
              <w:rPr>
                <w:rFonts w:ascii="標楷體" w:eastAsia="標楷體" w:hAnsi="標楷體" w:hint="eastAsia"/>
              </w:rPr>
              <w:t>＊</w:t>
            </w:r>
          </w:p>
        </w:tc>
      </w:tr>
      <w:tr w:rsidR="00D235AB" w:rsidRPr="006A4967" w:rsidTr="003E1233">
        <w:trPr>
          <w:trHeight w:val="345"/>
        </w:trPr>
        <w:tc>
          <w:tcPr>
            <w:tcW w:w="900" w:type="dxa"/>
            <w:vMerge/>
            <w:textDirection w:val="tbRlV"/>
            <w:vAlign w:val="center"/>
          </w:tcPr>
          <w:p w:rsidR="00D235AB" w:rsidRPr="006A4967" w:rsidRDefault="00D235AB" w:rsidP="00205FD8">
            <w:pPr>
              <w:ind w:left="113" w:right="113"/>
              <w:jc w:val="center"/>
              <w:rPr>
                <w:rFonts w:ascii="標楷體" w:eastAsia="標楷體" w:hAnsi="標楷體"/>
                <w:sz w:val="26"/>
                <w:szCs w:val="26"/>
              </w:rPr>
            </w:pPr>
          </w:p>
        </w:tc>
        <w:tc>
          <w:tcPr>
            <w:tcW w:w="5220" w:type="dxa"/>
            <w:vAlign w:val="center"/>
          </w:tcPr>
          <w:p w:rsidR="00D235AB" w:rsidRPr="006A4967" w:rsidRDefault="00D235AB" w:rsidP="00205FD8">
            <w:pPr>
              <w:jc w:val="both"/>
              <w:rPr>
                <w:rFonts w:ascii="標楷體" w:eastAsia="標楷體" w:hAnsi="標楷體"/>
                <w:sz w:val="25"/>
                <w:szCs w:val="25"/>
              </w:rPr>
            </w:pPr>
            <w:r w:rsidRPr="006A4967">
              <w:rPr>
                <w:rFonts w:ascii="標楷體" w:eastAsia="標楷體" w:hAnsi="標楷體" w:hint="eastAsia"/>
                <w:sz w:val="25"/>
                <w:szCs w:val="25"/>
              </w:rPr>
              <w:t>於參訪者必經路線設置監視鏡頭</w:t>
            </w:r>
          </w:p>
        </w:tc>
        <w:tc>
          <w:tcPr>
            <w:tcW w:w="1516" w:type="dxa"/>
            <w:vAlign w:val="center"/>
          </w:tcPr>
          <w:p w:rsidR="00D235AB" w:rsidRPr="006A4967" w:rsidRDefault="00D235AB" w:rsidP="00205FD8">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205FD8">
            <w:pPr>
              <w:jc w:val="center"/>
              <w:rPr>
                <w:rFonts w:ascii="標楷體" w:eastAsia="標楷體" w:hAnsi="標楷體"/>
              </w:rPr>
            </w:pPr>
            <w:r w:rsidRPr="006A4967">
              <w:rPr>
                <w:rFonts w:ascii="標楷體" w:eastAsia="標楷體" w:hAnsi="標楷體" w:hint="eastAsia"/>
              </w:rPr>
              <w:t>＊</w:t>
            </w:r>
          </w:p>
        </w:tc>
      </w:tr>
      <w:tr w:rsidR="00D235AB" w:rsidRPr="006A4967" w:rsidTr="003E1233">
        <w:trPr>
          <w:trHeight w:val="345"/>
        </w:trPr>
        <w:tc>
          <w:tcPr>
            <w:tcW w:w="900" w:type="dxa"/>
            <w:vMerge/>
            <w:textDirection w:val="tbRlV"/>
            <w:vAlign w:val="center"/>
          </w:tcPr>
          <w:p w:rsidR="00D235AB" w:rsidRPr="006A4967" w:rsidRDefault="00D235AB" w:rsidP="00205FD8">
            <w:pPr>
              <w:ind w:left="113" w:right="113"/>
              <w:jc w:val="center"/>
              <w:rPr>
                <w:rFonts w:ascii="標楷體" w:eastAsia="標楷體" w:hAnsi="標楷體"/>
                <w:sz w:val="26"/>
                <w:szCs w:val="26"/>
              </w:rPr>
            </w:pPr>
          </w:p>
        </w:tc>
        <w:tc>
          <w:tcPr>
            <w:tcW w:w="5220" w:type="dxa"/>
            <w:vAlign w:val="center"/>
          </w:tcPr>
          <w:p w:rsidR="00D235AB" w:rsidRPr="006A4967" w:rsidRDefault="00D235AB" w:rsidP="00205FD8">
            <w:pPr>
              <w:jc w:val="both"/>
              <w:rPr>
                <w:rFonts w:ascii="標楷體" w:eastAsia="標楷體" w:hAnsi="標楷體"/>
                <w:sz w:val="25"/>
                <w:szCs w:val="25"/>
              </w:rPr>
            </w:pPr>
            <w:r w:rsidRPr="006A4967">
              <w:rPr>
                <w:rFonts w:ascii="標楷體" w:eastAsia="標楷體" w:hAnsi="標楷體" w:hint="eastAsia"/>
                <w:sz w:val="25"/>
                <w:szCs w:val="25"/>
              </w:rPr>
              <w:t>修剪樹木或安裝反射鏡，減少監視錄影死角</w:t>
            </w:r>
          </w:p>
        </w:tc>
        <w:tc>
          <w:tcPr>
            <w:tcW w:w="1516" w:type="dxa"/>
            <w:vAlign w:val="center"/>
          </w:tcPr>
          <w:p w:rsidR="00D235AB" w:rsidRPr="006A4967" w:rsidRDefault="00D235AB" w:rsidP="00205FD8">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205FD8">
            <w:pPr>
              <w:jc w:val="center"/>
              <w:rPr>
                <w:rFonts w:ascii="標楷體" w:eastAsia="標楷體" w:hAnsi="標楷體"/>
              </w:rPr>
            </w:pPr>
            <w:r w:rsidRPr="006A4967">
              <w:rPr>
                <w:rFonts w:ascii="標楷體" w:eastAsia="標楷體" w:hAnsi="標楷體" w:hint="eastAsia"/>
              </w:rPr>
              <w:t>＊</w:t>
            </w:r>
          </w:p>
        </w:tc>
      </w:tr>
      <w:tr w:rsidR="00D235AB" w:rsidRPr="006A4967" w:rsidTr="003E1233">
        <w:trPr>
          <w:trHeight w:val="360"/>
        </w:trPr>
        <w:tc>
          <w:tcPr>
            <w:tcW w:w="900" w:type="dxa"/>
            <w:vMerge/>
            <w:textDirection w:val="tbRlV"/>
            <w:vAlign w:val="center"/>
          </w:tcPr>
          <w:p w:rsidR="00D235AB" w:rsidRPr="006A4967" w:rsidRDefault="00D235AB" w:rsidP="00205FD8">
            <w:pPr>
              <w:ind w:left="113" w:right="113"/>
              <w:jc w:val="center"/>
              <w:rPr>
                <w:rFonts w:ascii="標楷體" w:eastAsia="標楷體" w:hAnsi="標楷體"/>
                <w:sz w:val="26"/>
                <w:szCs w:val="26"/>
              </w:rPr>
            </w:pPr>
          </w:p>
        </w:tc>
        <w:tc>
          <w:tcPr>
            <w:tcW w:w="5220" w:type="dxa"/>
            <w:vAlign w:val="center"/>
          </w:tcPr>
          <w:p w:rsidR="00D235AB" w:rsidRPr="006A4967" w:rsidRDefault="00D235AB" w:rsidP="00C42672">
            <w:pPr>
              <w:jc w:val="both"/>
              <w:rPr>
                <w:rFonts w:ascii="標楷體" w:eastAsia="標楷體" w:hAnsi="標楷體"/>
                <w:sz w:val="25"/>
                <w:szCs w:val="25"/>
              </w:rPr>
            </w:pPr>
            <w:r w:rsidRPr="006A4967">
              <w:rPr>
                <w:rFonts w:ascii="標楷體" w:eastAsia="標楷體" w:hAnsi="標楷體" w:hint="eastAsia"/>
                <w:sz w:val="25"/>
                <w:szCs w:val="25"/>
              </w:rPr>
              <w:t>定時及不定時巡邏之路線經過平時無人處所</w:t>
            </w:r>
          </w:p>
        </w:tc>
        <w:tc>
          <w:tcPr>
            <w:tcW w:w="1516" w:type="dxa"/>
            <w:vAlign w:val="center"/>
          </w:tcPr>
          <w:p w:rsidR="00D235AB" w:rsidRPr="006A4967" w:rsidRDefault="00D235AB" w:rsidP="00205FD8">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205FD8">
            <w:pPr>
              <w:jc w:val="center"/>
              <w:rPr>
                <w:rFonts w:ascii="標楷體" w:eastAsia="標楷體" w:hAnsi="標楷體"/>
              </w:rPr>
            </w:pPr>
          </w:p>
        </w:tc>
      </w:tr>
      <w:tr w:rsidR="00D235AB" w:rsidRPr="006A4967" w:rsidTr="003E1233">
        <w:trPr>
          <w:trHeight w:val="345"/>
        </w:trPr>
        <w:tc>
          <w:tcPr>
            <w:tcW w:w="900" w:type="dxa"/>
            <w:vMerge/>
            <w:textDirection w:val="tbRlV"/>
            <w:vAlign w:val="center"/>
          </w:tcPr>
          <w:p w:rsidR="00D235AB" w:rsidRPr="006A4967" w:rsidRDefault="00D235AB" w:rsidP="00205FD8">
            <w:pPr>
              <w:ind w:left="113" w:right="113"/>
              <w:jc w:val="center"/>
              <w:rPr>
                <w:rFonts w:ascii="標楷體" w:eastAsia="標楷體" w:hAnsi="標楷體"/>
              </w:rPr>
            </w:pPr>
          </w:p>
        </w:tc>
        <w:tc>
          <w:tcPr>
            <w:tcW w:w="5220" w:type="dxa"/>
            <w:vAlign w:val="center"/>
          </w:tcPr>
          <w:p w:rsidR="00D235AB" w:rsidRPr="006A4967" w:rsidRDefault="00D235AB" w:rsidP="00205FD8">
            <w:pPr>
              <w:jc w:val="both"/>
              <w:rPr>
                <w:rFonts w:ascii="標楷體" w:eastAsia="標楷體" w:hAnsi="標楷體"/>
                <w:sz w:val="25"/>
                <w:szCs w:val="25"/>
              </w:rPr>
            </w:pPr>
            <w:r w:rsidRPr="006A4967">
              <w:rPr>
                <w:rFonts w:ascii="標楷體" w:eastAsia="標楷體" w:hAnsi="標楷體" w:hint="eastAsia"/>
                <w:sz w:val="25"/>
                <w:szCs w:val="25"/>
              </w:rPr>
              <w:t>發現塗鴉時應報請文化主管機關處理</w:t>
            </w:r>
          </w:p>
        </w:tc>
        <w:tc>
          <w:tcPr>
            <w:tcW w:w="1516" w:type="dxa"/>
            <w:vAlign w:val="center"/>
          </w:tcPr>
          <w:p w:rsidR="00D235AB" w:rsidRPr="006A4967" w:rsidRDefault="00D235AB" w:rsidP="00205FD8">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205FD8">
            <w:pPr>
              <w:jc w:val="center"/>
              <w:rPr>
                <w:rFonts w:ascii="標楷體" w:eastAsia="標楷體" w:hAnsi="標楷體"/>
              </w:rPr>
            </w:pPr>
          </w:p>
        </w:tc>
      </w:tr>
      <w:tr w:rsidR="00D235AB" w:rsidRPr="006A4967" w:rsidTr="003E1233">
        <w:trPr>
          <w:trHeight w:val="325"/>
        </w:trPr>
        <w:tc>
          <w:tcPr>
            <w:tcW w:w="900" w:type="dxa"/>
            <w:vMerge/>
            <w:textDirection w:val="tbRlV"/>
            <w:vAlign w:val="center"/>
          </w:tcPr>
          <w:p w:rsidR="00D235AB" w:rsidRPr="006A4967" w:rsidRDefault="00D235AB" w:rsidP="00205FD8">
            <w:pPr>
              <w:ind w:left="113" w:right="113"/>
              <w:jc w:val="center"/>
              <w:rPr>
                <w:rFonts w:ascii="標楷體" w:eastAsia="標楷體" w:hAnsi="標楷體"/>
              </w:rPr>
            </w:pPr>
          </w:p>
        </w:tc>
        <w:tc>
          <w:tcPr>
            <w:tcW w:w="5220" w:type="dxa"/>
            <w:vAlign w:val="center"/>
          </w:tcPr>
          <w:p w:rsidR="00D235AB" w:rsidRPr="006A4967" w:rsidRDefault="00D235AB" w:rsidP="00205FD8">
            <w:pPr>
              <w:jc w:val="both"/>
              <w:rPr>
                <w:rFonts w:ascii="標楷體" w:eastAsia="標楷體" w:hAnsi="標楷體"/>
                <w:sz w:val="25"/>
                <w:szCs w:val="25"/>
              </w:rPr>
            </w:pPr>
            <w:r w:rsidRPr="006A4967">
              <w:rPr>
                <w:rFonts w:ascii="標楷體" w:eastAsia="標楷體" w:hAnsi="標楷體" w:hint="eastAsia"/>
                <w:sz w:val="25"/>
                <w:szCs w:val="25"/>
              </w:rPr>
              <w:t>閉園後確實清場，確認無參訪者滯留</w:t>
            </w:r>
          </w:p>
        </w:tc>
        <w:tc>
          <w:tcPr>
            <w:tcW w:w="1516" w:type="dxa"/>
            <w:vAlign w:val="center"/>
          </w:tcPr>
          <w:p w:rsidR="00D235AB" w:rsidRPr="006A4967" w:rsidRDefault="00D235AB" w:rsidP="00205FD8">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205FD8">
            <w:pPr>
              <w:jc w:val="center"/>
              <w:rPr>
                <w:rFonts w:ascii="標楷體" w:eastAsia="標楷體" w:hAnsi="標楷體"/>
              </w:rPr>
            </w:pPr>
          </w:p>
        </w:tc>
      </w:tr>
      <w:tr w:rsidR="00D235AB" w:rsidRPr="006A4967" w:rsidTr="003E1233">
        <w:trPr>
          <w:trHeight w:val="325"/>
        </w:trPr>
        <w:tc>
          <w:tcPr>
            <w:tcW w:w="900" w:type="dxa"/>
            <w:vMerge/>
            <w:textDirection w:val="tbRlV"/>
            <w:vAlign w:val="center"/>
          </w:tcPr>
          <w:p w:rsidR="00D235AB" w:rsidRPr="006A4967" w:rsidRDefault="00D235AB" w:rsidP="00FE5A95">
            <w:pPr>
              <w:ind w:left="113" w:right="113"/>
              <w:jc w:val="center"/>
              <w:rPr>
                <w:rFonts w:ascii="標楷體" w:eastAsia="標楷體" w:hAnsi="標楷體"/>
              </w:rPr>
            </w:pPr>
          </w:p>
        </w:tc>
        <w:tc>
          <w:tcPr>
            <w:tcW w:w="5220" w:type="dxa"/>
            <w:vAlign w:val="center"/>
          </w:tcPr>
          <w:p w:rsidR="00D235AB" w:rsidRPr="006A4967" w:rsidRDefault="00D235AB" w:rsidP="00557089">
            <w:pPr>
              <w:jc w:val="both"/>
              <w:rPr>
                <w:rFonts w:ascii="標楷體" w:eastAsia="標楷體" w:hAnsi="標楷體"/>
                <w:sz w:val="25"/>
                <w:szCs w:val="25"/>
              </w:rPr>
            </w:pPr>
            <w:r w:rsidRPr="006A4967">
              <w:rPr>
                <w:rFonts w:ascii="標楷體" w:eastAsia="標楷體" w:hAnsi="標楷體" w:hint="eastAsia"/>
                <w:sz w:val="25"/>
                <w:szCs w:val="25"/>
              </w:rPr>
              <w:t>請當地警察局將周邊設為巡邏點</w:t>
            </w:r>
          </w:p>
        </w:tc>
        <w:tc>
          <w:tcPr>
            <w:tcW w:w="1516" w:type="dxa"/>
            <w:vAlign w:val="center"/>
          </w:tcPr>
          <w:p w:rsidR="00D235AB" w:rsidRPr="006A4967" w:rsidRDefault="00D235AB" w:rsidP="00FE5A95">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FE5A95">
            <w:pPr>
              <w:jc w:val="center"/>
              <w:rPr>
                <w:rFonts w:ascii="標楷體" w:eastAsia="標楷體" w:hAnsi="標楷體"/>
              </w:rPr>
            </w:pPr>
          </w:p>
        </w:tc>
      </w:tr>
    </w:tbl>
    <w:p w:rsidR="00D235AB" w:rsidRPr="006A4967" w:rsidRDefault="00D235AB" w:rsidP="002E09C3">
      <w:pPr>
        <w:rPr>
          <w:vanish/>
        </w:rPr>
      </w:pPr>
    </w:p>
    <w:tbl>
      <w:tblPr>
        <w:tblW w:w="843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0"/>
        <w:gridCol w:w="5220"/>
        <w:gridCol w:w="1516"/>
        <w:gridCol w:w="802"/>
      </w:tblGrid>
      <w:tr w:rsidR="00D235AB" w:rsidRPr="006A4967" w:rsidTr="003E1233">
        <w:trPr>
          <w:trHeight w:val="475"/>
        </w:trPr>
        <w:tc>
          <w:tcPr>
            <w:tcW w:w="900" w:type="dxa"/>
            <w:vMerge w:val="restart"/>
            <w:textDirection w:val="tbRlV"/>
            <w:vAlign w:val="center"/>
          </w:tcPr>
          <w:p w:rsidR="00D235AB" w:rsidRPr="006A4967" w:rsidRDefault="00D235AB" w:rsidP="00A35B70">
            <w:pPr>
              <w:ind w:left="113" w:right="113"/>
              <w:jc w:val="center"/>
              <w:rPr>
                <w:rFonts w:ascii="標楷體" w:eastAsia="標楷體" w:hAnsi="標楷體"/>
                <w:sz w:val="26"/>
                <w:szCs w:val="26"/>
              </w:rPr>
            </w:pPr>
            <w:r w:rsidRPr="006A4967">
              <w:rPr>
                <w:rFonts w:ascii="標楷體" w:eastAsia="標楷體" w:hAnsi="標楷體" w:hint="eastAsia"/>
                <w:sz w:val="26"/>
                <w:szCs w:val="26"/>
              </w:rPr>
              <w:t>管理維護</w:t>
            </w:r>
          </w:p>
        </w:tc>
        <w:tc>
          <w:tcPr>
            <w:tcW w:w="5220" w:type="dxa"/>
            <w:vAlign w:val="center"/>
          </w:tcPr>
          <w:p w:rsidR="00D235AB" w:rsidRPr="006A4967" w:rsidRDefault="00D235AB" w:rsidP="00A908E4">
            <w:pPr>
              <w:jc w:val="both"/>
              <w:rPr>
                <w:rFonts w:ascii="標楷體" w:eastAsia="標楷體" w:hAnsi="標楷體"/>
                <w:sz w:val="25"/>
                <w:szCs w:val="25"/>
              </w:rPr>
            </w:pPr>
            <w:r w:rsidRPr="006A4967">
              <w:rPr>
                <w:rFonts w:ascii="標楷體" w:eastAsia="標楷體" w:hAnsi="標楷體" w:hint="eastAsia"/>
                <w:sz w:val="25"/>
                <w:szCs w:val="25"/>
              </w:rPr>
              <w:t>基地邊界以適當方式區劃</w:t>
            </w:r>
            <w:r w:rsidRPr="006A4967">
              <w:rPr>
                <w:rFonts w:ascii="標楷體" w:eastAsia="標楷體" w:hAnsi="標楷體"/>
                <w:sz w:val="25"/>
                <w:szCs w:val="25"/>
              </w:rPr>
              <w:t>(</w:t>
            </w:r>
            <w:r w:rsidRPr="006A4967">
              <w:rPr>
                <w:rFonts w:ascii="標楷體" w:eastAsia="標楷體" w:hAnsi="標楷體" w:hint="eastAsia"/>
                <w:sz w:val="25"/>
                <w:szCs w:val="25"/>
              </w:rPr>
              <w:t>如灌木、籬笆、牆壁</w:t>
            </w:r>
            <w:r w:rsidRPr="006A4967">
              <w:rPr>
                <w:rFonts w:ascii="標楷體" w:eastAsia="標楷體" w:hAnsi="標楷體"/>
                <w:sz w:val="25"/>
                <w:szCs w:val="25"/>
              </w:rPr>
              <w:t>)</w:t>
            </w:r>
            <w:r w:rsidRPr="006A4967">
              <w:rPr>
                <w:rFonts w:ascii="標楷體" w:eastAsia="標楷體" w:hAnsi="標楷體" w:hint="eastAsia"/>
                <w:sz w:val="25"/>
                <w:szCs w:val="25"/>
              </w:rPr>
              <w:t>，並妥善維護，避免人員任意進入</w:t>
            </w:r>
          </w:p>
        </w:tc>
        <w:tc>
          <w:tcPr>
            <w:tcW w:w="1516" w:type="dxa"/>
            <w:vAlign w:val="center"/>
          </w:tcPr>
          <w:p w:rsidR="00D235AB" w:rsidRPr="006A4967" w:rsidRDefault="00D235AB" w:rsidP="00A872F5">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A872F5">
            <w:pPr>
              <w:jc w:val="center"/>
              <w:rPr>
                <w:rFonts w:ascii="標楷體" w:eastAsia="標楷體" w:hAnsi="標楷體"/>
              </w:rPr>
            </w:pPr>
            <w:r w:rsidRPr="006A4967">
              <w:rPr>
                <w:rFonts w:ascii="標楷體" w:eastAsia="標楷體" w:hAnsi="標楷體" w:hint="eastAsia"/>
              </w:rPr>
              <w:t>＊</w:t>
            </w:r>
          </w:p>
        </w:tc>
      </w:tr>
      <w:tr w:rsidR="00D235AB" w:rsidRPr="006A4967" w:rsidTr="003E1233">
        <w:trPr>
          <w:trHeight w:val="475"/>
        </w:trPr>
        <w:tc>
          <w:tcPr>
            <w:tcW w:w="900" w:type="dxa"/>
            <w:vMerge/>
            <w:textDirection w:val="tbRlV"/>
            <w:vAlign w:val="center"/>
          </w:tcPr>
          <w:p w:rsidR="00D235AB" w:rsidRPr="006A4967" w:rsidRDefault="00D235AB" w:rsidP="00A35B70">
            <w:pPr>
              <w:ind w:left="113" w:right="113"/>
              <w:jc w:val="center"/>
              <w:rPr>
                <w:rFonts w:ascii="標楷體" w:eastAsia="標楷體" w:hAnsi="標楷體"/>
                <w:sz w:val="26"/>
                <w:szCs w:val="26"/>
              </w:rPr>
            </w:pPr>
          </w:p>
        </w:tc>
        <w:tc>
          <w:tcPr>
            <w:tcW w:w="5220" w:type="dxa"/>
            <w:vAlign w:val="center"/>
          </w:tcPr>
          <w:p w:rsidR="00D235AB" w:rsidRPr="006A4967" w:rsidRDefault="00D235AB" w:rsidP="003E1233">
            <w:pPr>
              <w:jc w:val="both"/>
              <w:rPr>
                <w:rFonts w:ascii="標楷體" w:eastAsia="標楷體" w:hAnsi="標楷體"/>
                <w:sz w:val="25"/>
                <w:szCs w:val="25"/>
              </w:rPr>
            </w:pPr>
            <w:r w:rsidRPr="006A4967">
              <w:rPr>
                <w:rFonts w:ascii="標楷體" w:eastAsia="標楷體" w:hAnsi="標楷體" w:hint="eastAsia"/>
                <w:sz w:val="25"/>
                <w:szCs w:val="25"/>
              </w:rPr>
              <w:t>不使用之出入口予以上鎖</w:t>
            </w:r>
          </w:p>
        </w:tc>
        <w:tc>
          <w:tcPr>
            <w:tcW w:w="1516"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3E1233">
            <w:pPr>
              <w:jc w:val="center"/>
              <w:rPr>
                <w:rFonts w:ascii="標楷體" w:eastAsia="標楷體" w:hAnsi="標楷體"/>
              </w:rPr>
            </w:pPr>
          </w:p>
        </w:tc>
      </w:tr>
      <w:tr w:rsidR="00D235AB" w:rsidRPr="006A4967" w:rsidTr="003E1233">
        <w:trPr>
          <w:trHeight w:val="425"/>
        </w:trPr>
        <w:tc>
          <w:tcPr>
            <w:tcW w:w="900" w:type="dxa"/>
            <w:vMerge/>
            <w:textDirection w:val="tbRlV"/>
            <w:vAlign w:val="center"/>
          </w:tcPr>
          <w:p w:rsidR="00D235AB" w:rsidRPr="006A4967" w:rsidRDefault="00D235AB" w:rsidP="00A35B70">
            <w:pPr>
              <w:ind w:left="113" w:right="113"/>
              <w:jc w:val="center"/>
              <w:rPr>
                <w:rFonts w:ascii="標楷體" w:eastAsia="標楷體" w:hAnsi="標楷體"/>
                <w:sz w:val="26"/>
                <w:szCs w:val="26"/>
              </w:rPr>
            </w:pPr>
          </w:p>
        </w:tc>
        <w:tc>
          <w:tcPr>
            <w:tcW w:w="5220" w:type="dxa"/>
            <w:vAlign w:val="center"/>
          </w:tcPr>
          <w:p w:rsidR="00D235AB" w:rsidRPr="006A4967" w:rsidRDefault="00D235AB" w:rsidP="00C42672">
            <w:pPr>
              <w:jc w:val="both"/>
              <w:rPr>
                <w:rFonts w:ascii="標楷體" w:eastAsia="標楷體" w:hAnsi="標楷體"/>
                <w:sz w:val="25"/>
                <w:szCs w:val="25"/>
              </w:rPr>
            </w:pPr>
            <w:r w:rsidRPr="006A4967">
              <w:rPr>
                <w:rFonts w:ascii="標楷體" w:eastAsia="標楷體" w:hAnsi="標楷體" w:hint="eastAsia"/>
                <w:sz w:val="25"/>
                <w:szCs w:val="25"/>
              </w:rPr>
              <w:t>夜間或閉園時，外牆出入口予以上鎖</w:t>
            </w:r>
          </w:p>
        </w:tc>
        <w:tc>
          <w:tcPr>
            <w:tcW w:w="1516"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3E1233">
            <w:pPr>
              <w:jc w:val="center"/>
              <w:rPr>
                <w:rFonts w:ascii="標楷體" w:eastAsia="標楷體" w:hAnsi="標楷體"/>
              </w:rPr>
            </w:pPr>
          </w:p>
        </w:tc>
      </w:tr>
      <w:tr w:rsidR="00D235AB" w:rsidRPr="006A4967" w:rsidTr="003E1233">
        <w:trPr>
          <w:trHeight w:val="345"/>
        </w:trPr>
        <w:tc>
          <w:tcPr>
            <w:tcW w:w="900" w:type="dxa"/>
            <w:vMerge/>
            <w:textDirection w:val="tbRlV"/>
            <w:vAlign w:val="center"/>
          </w:tcPr>
          <w:p w:rsidR="00D235AB" w:rsidRPr="006A4967" w:rsidRDefault="00D235AB" w:rsidP="00A35B70">
            <w:pPr>
              <w:ind w:left="113" w:right="113"/>
              <w:jc w:val="center"/>
              <w:rPr>
                <w:rFonts w:ascii="標楷體" w:eastAsia="標楷體" w:hAnsi="標楷體"/>
                <w:sz w:val="26"/>
                <w:szCs w:val="26"/>
              </w:rPr>
            </w:pPr>
          </w:p>
        </w:tc>
        <w:tc>
          <w:tcPr>
            <w:tcW w:w="5220" w:type="dxa"/>
            <w:vAlign w:val="center"/>
          </w:tcPr>
          <w:p w:rsidR="00D235AB" w:rsidRPr="006A4967" w:rsidRDefault="00D235AB" w:rsidP="00A35B70">
            <w:pPr>
              <w:jc w:val="both"/>
              <w:rPr>
                <w:rFonts w:ascii="標楷體" w:eastAsia="標楷體" w:hAnsi="標楷體"/>
                <w:sz w:val="25"/>
                <w:szCs w:val="25"/>
              </w:rPr>
            </w:pPr>
            <w:r w:rsidRPr="006A4967">
              <w:rPr>
                <w:rFonts w:ascii="標楷體" w:eastAsia="標楷體" w:hAnsi="標楷體" w:hint="eastAsia"/>
                <w:sz w:val="25"/>
                <w:szCs w:val="25"/>
              </w:rPr>
              <w:t>雜草、落葉、木材或其他廢棄物等易燃雜物應每日清理</w:t>
            </w:r>
          </w:p>
        </w:tc>
        <w:tc>
          <w:tcPr>
            <w:tcW w:w="1516" w:type="dxa"/>
            <w:vAlign w:val="center"/>
          </w:tcPr>
          <w:p w:rsidR="00D235AB" w:rsidRPr="006A4967" w:rsidRDefault="00D235AB" w:rsidP="00A35B70">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A35B70">
            <w:pPr>
              <w:jc w:val="both"/>
              <w:rPr>
                <w:rFonts w:ascii="標楷體" w:eastAsia="標楷體" w:hAnsi="標楷體"/>
              </w:rPr>
            </w:pPr>
          </w:p>
        </w:tc>
      </w:tr>
      <w:tr w:rsidR="00D235AB" w:rsidRPr="006A4967" w:rsidTr="003E1233">
        <w:trPr>
          <w:trHeight w:val="345"/>
        </w:trPr>
        <w:tc>
          <w:tcPr>
            <w:tcW w:w="900" w:type="dxa"/>
            <w:vMerge/>
            <w:textDirection w:val="tbRlV"/>
            <w:vAlign w:val="center"/>
          </w:tcPr>
          <w:p w:rsidR="00D235AB" w:rsidRPr="006A4967" w:rsidRDefault="00D235AB" w:rsidP="00A35B70">
            <w:pPr>
              <w:ind w:left="113" w:right="113"/>
              <w:jc w:val="center"/>
              <w:rPr>
                <w:rFonts w:ascii="標楷體" w:eastAsia="標楷體" w:hAnsi="標楷體"/>
                <w:sz w:val="26"/>
                <w:szCs w:val="26"/>
              </w:rPr>
            </w:pPr>
          </w:p>
        </w:tc>
        <w:tc>
          <w:tcPr>
            <w:tcW w:w="5220" w:type="dxa"/>
            <w:vAlign w:val="center"/>
          </w:tcPr>
          <w:p w:rsidR="00D235AB" w:rsidRPr="006A4967" w:rsidRDefault="00D235AB" w:rsidP="003E1233">
            <w:pPr>
              <w:jc w:val="both"/>
              <w:rPr>
                <w:rFonts w:ascii="標楷體" w:eastAsia="標楷體" w:hAnsi="標楷體"/>
                <w:sz w:val="25"/>
                <w:szCs w:val="25"/>
              </w:rPr>
            </w:pPr>
            <w:r w:rsidRPr="006A4967">
              <w:rPr>
                <w:rFonts w:ascii="標楷體" w:eastAsia="標楷體" w:hAnsi="標楷體" w:hint="eastAsia"/>
                <w:sz w:val="25"/>
                <w:szCs w:val="25"/>
              </w:rPr>
              <w:t>與鄰近住戶保持良好互動，發揮守望相助功用</w:t>
            </w:r>
          </w:p>
        </w:tc>
        <w:tc>
          <w:tcPr>
            <w:tcW w:w="1516"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A35B70">
            <w:pPr>
              <w:jc w:val="both"/>
              <w:rPr>
                <w:rFonts w:ascii="標楷體" w:eastAsia="標楷體" w:hAnsi="標楷體"/>
              </w:rPr>
            </w:pPr>
          </w:p>
        </w:tc>
      </w:tr>
      <w:tr w:rsidR="00D235AB" w:rsidRPr="006A4967" w:rsidTr="003E1233">
        <w:trPr>
          <w:trHeight w:val="315"/>
        </w:trPr>
        <w:tc>
          <w:tcPr>
            <w:tcW w:w="900" w:type="dxa"/>
            <w:vMerge/>
            <w:textDirection w:val="tbRlV"/>
            <w:vAlign w:val="center"/>
          </w:tcPr>
          <w:p w:rsidR="00D235AB" w:rsidRPr="006A4967" w:rsidRDefault="00D235AB" w:rsidP="00A35B70">
            <w:pPr>
              <w:ind w:left="113" w:right="113"/>
              <w:jc w:val="center"/>
              <w:rPr>
                <w:rFonts w:ascii="標楷體" w:eastAsia="標楷體" w:hAnsi="標楷體"/>
                <w:sz w:val="26"/>
                <w:szCs w:val="26"/>
              </w:rPr>
            </w:pPr>
          </w:p>
        </w:tc>
        <w:tc>
          <w:tcPr>
            <w:tcW w:w="5220" w:type="dxa"/>
            <w:vAlign w:val="center"/>
          </w:tcPr>
          <w:p w:rsidR="00D235AB" w:rsidRPr="006A4967" w:rsidRDefault="00D235AB" w:rsidP="00A35B70">
            <w:pPr>
              <w:jc w:val="both"/>
              <w:rPr>
                <w:rFonts w:ascii="標楷體" w:eastAsia="標楷體" w:hAnsi="標楷體"/>
                <w:sz w:val="25"/>
                <w:szCs w:val="25"/>
              </w:rPr>
            </w:pPr>
            <w:r w:rsidRPr="006A4967">
              <w:rPr>
                <w:rFonts w:ascii="標楷體" w:eastAsia="標楷體" w:hAnsi="標楷體" w:hint="eastAsia"/>
                <w:sz w:val="25"/>
                <w:szCs w:val="25"/>
              </w:rPr>
              <w:t>以看板或告示牌明確指示參觀動線</w:t>
            </w:r>
          </w:p>
        </w:tc>
        <w:tc>
          <w:tcPr>
            <w:tcW w:w="1516" w:type="dxa"/>
            <w:vAlign w:val="center"/>
          </w:tcPr>
          <w:p w:rsidR="00D235AB" w:rsidRPr="006A4967" w:rsidRDefault="00D235AB" w:rsidP="00A35B70">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A35B70">
            <w:pPr>
              <w:jc w:val="center"/>
              <w:rPr>
                <w:rFonts w:ascii="標楷體" w:eastAsia="標楷體" w:hAnsi="標楷體"/>
              </w:rPr>
            </w:pPr>
            <w:r w:rsidRPr="006A4967">
              <w:rPr>
                <w:rFonts w:ascii="標楷體" w:eastAsia="標楷體" w:hAnsi="標楷體" w:hint="eastAsia"/>
              </w:rPr>
              <w:t>＊</w:t>
            </w:r>
          </w:p>
        </w:tc>
      </w:tr>
      <w:tr w:rsidR="00D235AB" w:rsidRPr="006A4967" w:rsidTr="003E1233">
        <w:trPr>
          <w:trHeight w:val="315"/>
        </w:trPr>
        <w:tc>
          <w:tcPr>
            <w:tcW w:w="900" w:type="dxa"/>
            <w:vMerge/>
            <w:textDirection w:val="tbRlV"/>
            <w:vAlign w:val="center"/>
          </w:tcPr>
          <w:p w:rsidR="00D235AB" w:rsidRPr="006A4967" w:rsidRDefault="00D235AB" w:rsidP="00A35B70">
            <w:pPr>
              <w:ind w:left="113" w:right="113"/>
              <w:jc w:val="center"/>
              <w:rPr>
                <w:rFonts w:ascii="標楷體" w:eastAsia="標楷體" w:hAnsi="標楷體"/>
                <w:sz w:val="26"/>
                <w:szCs w:val="26"/>
              </w:rPr>
            </w:pPr>
          </w:p>
        </w:tc>
        <w:tc>
          <w:tcPr>
            <w:tcW w:w="5220" w:type="dxa"/>
            <w:vAlign w:val="center"/>
          </w:tcPr>
          <w:p w:rsidR="00D235AB" w:rsidRPr="006A4967" w:rsidRDefault="00D235AB" w:rsidP="003E1233">
            <w:pPr>
              <w:jc w:val="both"/>
              <w:rPr>
                <w:rFonts w:ascii="標楷體" w:eastAsia="標楷體" w:hAnsi="標楷體"/>
                <w:sz w:val="25"/>
                <w:szCs w:val="25"/>
              </w:rPr>
            </w:pPr>
            <w:r w:rsidRPr="006A4967">
              <w:rPr>
                <w:rFonts w:ascii="標楷體" w:eastAsia="標楷體" w:hAnsi="標楷體" w:hint="eastAsia"/>
                <w:sz w:val="25"/>
                <w:szCs w:val="25"/>
              </w:rPr>
              <w:t>設立警告看板（監視錄影中或保全巡邏中）</w:t>
            </w:r>
          </w:p>
        </w:tc>
        <w:tc>
          <w:tcPr>
            <w:tcW w:w="1516"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3E1233">
            <w:pPr>
              <w:jc w:val="center"/>
              <w:rPr>
                <w:rFonts w:ascii="標楷體" w:eastAsia="標楷體" w:hAnsi="標楷體"/>
              </w:rPr>
            </w:pPr>
            <w:r w:rsidRPr="006A4967">
              <w:rPr>
                <w:rFonts w:ascii="標楷體" w:eastAsia="標楷體" w:hAnsi="標楷體" w:hint="eastAsia"/>
              </w:rPr>
              <w:t>＊</w:t>
            </w:r>
          </w:p>
        </w:tc>
      </w:tr>
      <w:tr w:rsidR="00D235AB" w:rsidRPr="006A4967" w:rsidTr="003E1233">
        <w:trPr>
          <w:trHeight w:val="315"/>
        </w:trPr>
        <w:tc>
          <w:tcPr>
            <w:tcW w:w="900" w:type="dxa"/>
            <w:vMerge/>
            <w:textDirection w:val="tbRlV"/>
            <w:vAlign w:val="center"/>
          </w:tcPr>
          <w:p w:rsidR="00D235AB" w:rsidRPr="006A4967" w:rsidRDefault="00D235AB" w:rsidP="00A35B70">
            <w:pPr>
              <w:ind w:left="113" w:right="113"/>
              <w:jc w:val="center"/>
              <w:rPr>
                <w:rFonts w:ascii="標楷體" w:eastAsia="標楷體" w:hAnsi="標楷體"/>
                <w:sz w:val="26"/>
                <w:szCs w:val="26"/>
              </w:rPr>
            </w:pPr>
          </w:p>
        </w:tc>
        <w:tc>
          <w:tcPr>
            <w:tcW w:w="5220" w:type="dxa"/>
            <w:vAlign w:val="center"/>
          </w:tcPr>
          <w:p w:rsidR="00D235AB" w:rsidRPr="006A4967" w:rsidRDefault="00D235AB" w:rsidP="003E1233">
            <w:pPr>
              <w:jc w:val="both"/>
              <w:rPr>
                <w:rFonts w:ascii="標楷體" w:eastAsia="標楷體" w:hAnsi="標楷體"/>
                <w:sz w:val="25"/>
                <w:szCs w:val="25"/>
              </w:rPr>
            </w:pPr>
            <w:r w:rsidRPr="006A4967">
              <w:rPr>
                <w:rFonts w:ascii="標楷體" w:eastAsia="標楷體" w:hAnsi="標楷體" w:hint="eastAsia"/>
                <w:sz w:val="25"/>
                <w:szCs w:val="25"/>
              </w:rPr>
              <w:t>設置禁止使用火源及禁止吸煙看</w:t>
            </w:r>
            <w:r w:rsidRPr="006A4967">
              <w:rPr>
                <w:rFonts w:ascii="標楷體" w:eastAsia="標楷體" w:hAnsi="標楷體"/>
                <w:sz w:val="25"/>
                <w:szCs w:val="25"/>
              </w:rPr>
              <w:t>(</w:t>
            </w:r>
            <w:r w:rsidRPr="006A4967">
              <w:rPr>
                <w:rFonts w:ascii="標楷體" w:eastAsia="標楷體" w:hAnsi="標楷體" w:hint="eastAsia"/>
                <w:sz w:val="25"/>
                <w:szCs w:val="25"/>
              </w:rPr>
              <w:t>立</w:t>
            </w:r>
            <w:r w:rsidRPr="006A4967">
              <w:rPr>
                <w:rFonts w:ascii="標楷體" w:eastAsia="標楷體" w:hAnsi="標楷體"/>
                <w:sz w:val="25"/>
                <w:szCs w:val="25"/>
              </w:rPr>
              <w:t>)</w:t>
            </w:r>
            <w:r w:rsidRPr="006A4967">
              <w:rPr>
                <w:rFonts w:ascii="標楷體" w:eastAsia="標楷體" w:hAnsi="標楷體" w:hint="eastAsia"/>
                <w:sz w:val="25"/>
                <w:szCs w:val="25"/>
              </w:rPr>
              <w:t>板</w:t>
            </w:r>
          </w:p>
        </w:tc>
        <w:tc>
          <w:tcPr>
            <w:tcW w:w="1516"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3E1233">
            <w:pPr>
              <w:ind w:firstLineChars="100" w:firstLine="240"/>
              <w:jc w:val="both"/>
              <w:rPr>
                <w:rFonts w:ascii="標楷體" w:eastAsia="標楷體" w:hAnsi="標楷體"/>
              </w:rPr>
            </w:pPr>
            <w:r w:rsidRPr="006A4967">
              <w:rPr>
                <w:rFonts w:ascii="標楷體" w:eastAsia="標楷體" w:hAnsi="標楷體" w:hint="eastAsia"/>
              </w:rPr>
              <w:t>＊</w:t>
            </w:r>
          </w:p>
        </w:tc>
      </w:tr>
      <w:tr w:rsidR="00D235AB" w:rsidRPr="006A4967" w:rsidTr="003E1233">
        <w:trPr>
          <w:trHeight w:val="315"/>
        </w:trPr>
        <w:tc>
          <w:tcPr>
            <w:tcW w:w="900" w:type="dxa"/>
            <w:vMerge/>
            <w:textDirection w:val="tbRlV"/>
            <w:vAlign w:val="center"/>
          </w:tcPr>
          <w:p w:rsidR="00D235AB" w:rsidRPr="006A4967" w:rsidRDefault="00D235AB" w:rsidP="00A35B70">
            <w:pPr>
              <w:ind w:left="113" w:right="113"/>
              <w:jc w:val="center"/>
              <w:rPr>
                <w:rFonts w:ascii="標楷體" w:eastAsia="標楷體" w:hAnsi="標楷體"/>
                <w:sz w:val="26"/>
                <w:szCs w:val="26"/>
              </w:rPr>
            </w:pPr>
          </w:p>
        </w:tc>
        <w:tc>
          <w:tcPr>
            <w:tcW w:w="5220" w:type="dxa"/>
            <w:vAlign w:val="center"/>
          </w:tcPr>
          <w:p w:rsidR="00D235AB" w:rsidRPr="006A4967" w:rsidRDefault="00D235AB" w:rsidP="003E1233">
            <w:pPr>
              <w:jc w:val="both"/>
              <w:rPr>
                <w:rFonts w:ascii="標楷體" w:eastAsia="標楷體" w:hAnsi="標楷體"/>
                <w:sz w:val="25"/>
                <w:szCs w:val="25"/>
              </w:rPr>
            </w:pPr>
            <w:r w:rsidRPr="006A4967">
              <w:rPr>
                <w:rFonts w:ascii="標楷體" w:eastAsia="標楷體" w:hAnsi="標楷體" w:hint="eastAsia"/>
                <w:sz w:val="25"/>
                <w:szCs w:val="25"/>
              </w:rPr>
              <w:t>如可能，登錄參訪者姓名，團體參訪則登錄代表人姓名</w:t>
            </w:r>
          </w:p>
        </w:tc>
        <w:tc>
          <w:tcPr>
            <w:tcW w:w="1516"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A35B70">
            <w:pPr>
              <w:jc w:val="center"/>
              <w:rPr>
                <w:rFonts w:ascii="標楷體" w:eastAsia="標楷體" w:hAnsi="標楷體"/>
              </w:rPr>
            </w:pPr>
          </w:p>
        </w:tc>
      </w:tr>
      <w:tr w:rsidR="00D235AB" w:rsidRPr="006A4967" w:rsidTr="003E1233">
        <w:trPr>
          <w:trHeight w:val="315"/>
        </w:trPr>
        <w:tc>
          <w:tcPr>
            <w:tcW w:w="900" w:type="dxa"/>
            <w:vMerge/>
            <w:textDirection w:val="tbRlV"/>
            <w:vAlign w:val="center"/>
          </w:tcPr>
          <w:p w:rsidR="00D235AB" w:rsidRPr="006A4967" w:rsidRDefault="00D235AB" w:rsidP="00A35B70">
            <w:pPr>
              <w:ind w:left="113" w:right="113"/>
              <w:jc w:val="center"/>
              <w:rPr>
                <w:rFonts w:ascii="標楷體" w:eastAsia="標楷體" w:hAnsi="標楷體"/>
                <w:sz w:val="26"/>
                <w:szCs w:val="26"/>
              </w:rPr>
            </w:pPr>
          </w:p>
        </w:tc>
        <w:tc>
          <w:tcPr>
            <w:tcW w:w="5220" w:type="dxa"/>
            <w:vAlign w:val="center"/>
          </w:tcPr>
          <w:p w:rsidR="00D235AB" w:rsidRPr="006A4967" w:rsidRDefault="00D235AB" w:rsidP="00A35B70">
            <w:pPr>
              <w:jc w:val="both"/>
              <w:rPr>
                <w:rFonts w:ascii="標楷體" w:eastAsia="標楷體" w:hAnsi="標楷體"/>
                <w:sz w:val="25"/>
                <w:szCs w:val="25"/>
              </w:rPr>
            </w:pPr>
            <w:r w:rsidRPr="006A4967">
              <w:rPr>
                <w:rFonts w:ascii="標楷體" w:eastAsia="標楷體" w:hAnsi="標楷體" w:hint="eastAsia"/>
                <w:sz w:val="25"/>
                <w:szCs w:val="25"/>
              </w:rPr>
              <w:t>員工應熟悉消防安全設備之設置位置及使用方式</w:t>
            </w:r>
          </w:p>
        </w:tc>
        <w:tc>
          <w:tcPr>
            <w:tcW w:w="1516" w:type="dxa"/>
            <w:vAlign w:val="center"/>
          </w:tcPr>
          <w:p w:rsidR="00D235AB" w:rsidRPr="006A4967" w:rsidRDefault="00D235AB" w:rsidP="00A35B70">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A35B70">
            <w:pPr>
              <w:jc w:val="both"/>
              <w:rPr>
                <w:rFonts w:ascii="標楷體" w:eastAsia="標楷體" w:hAnsi="標楷體"/>
              </w:rPr>
            </w:pPr>
          </w:p>
        </w:tc>
      </w:tr>
      <w:tr w:rsidR="00D235AB" w:rsidRPr="006A4967" w:rsidTr="003E1233">
        <w:trPr>
          <w:trHeight w:val="70"/>
        </w:trPr>
        <w:tc>
          <w:tcPr>
            <w:tcW w:w="900" w:type="dxa"/>
            <w:vMerge/>
            <w:textDirection w:val="tbRlV"/>
            <w:vAlign w:val="center"/>
          </w:tcPr>
          <w:p w:rsidR="00D235AB" w:rsidRPr="006A4967" w:rsidRDefault="00D235AB" w:rsidP="00A35B70">
            <w:pPr>
              <w:ind w:left="113" w:right="113"/>
              <w:jc w:val="center"/>
              <w:rPr>
                <w:rFonts w:ascii="標楷體" w:eastAsia="標楷體" w:hAnsi="標楷體"/>
                <w:sz w:val="26"/>
                <w:szCs w:val="26"/>
              </w:rPr>
            </w:pPr>
          </w:p>
        </w:tc>
        <w:tc>
          <w:tcPr>
            <w:tcW w:w="5220" w:type="dxa"/>
            <w:vAlign w:val="center"/>
          </w:tcPr>
          <w:p w:rsidR="00D235AB" w:rsidRPr="006A4967" w:rsidRDefault="00D235AB" w:rsidP="00A35B70">
            <w:pPr>
              <w:jc w:val="both"/>
              <w:rPr>
                <w:rFonts w:ascii="標楷體" w:eastAsia="標楷體" w:hAnsi="標楷體"/>
                <w:sz w:val="25"/>
                <w:szCs w:val="25"/>
              </w:rPr>
            </w:pPr>
            <w:r w:rsidRPr="006A4967">
              <w:rPr>
                <w:rFonts w:ascii="標楷體" w:eastAsia="標楷體" w:hAnsi="標楷體" w:hint="eastAsia"/>
                <w:sz w:val="25"/>
                <w:szCs w:val="25"/>
              </w:rPr>
              <w:t>製作緊急連絡名冊並定期更新</w:t>
            </w:r>
          </w:p>
        </w:tc>
        <w:tc>
          <w:tcPr>
            <w:tcW w:w="1516" w:type="dxa"/>
            <w:vAlign w:val="center"/>
          </w:tcPr>
          <w:p w:rsidR="00D235AB" w:rsidRPr="006A4967" w:rsidRDefault="00D235AB" w:rsidP="00A35B70">
            <w:pPr>
              <w:jc w:val="both"/>
              <w:rPr>
                <w:rFonts w:ascii="標楷體" w:eastAsia="標楷體" w:hAnsi="標楷體"/>
              </w:rPr>
            </w:pPr>
            <w:r w:rsidRPr="006A4967">
              <w:rPr>
                <w:rFonts w:ascii="標楷體" w:eastAsia="標楷體" w:hAnsi="標楷體" w:hint="eastAsia"/>
              </w:rPr>
              <w:t>□符合□不符</w:t>
            </w:r>
          </w:p>
        </w:tc>
        <w:tc>
          <w:tcPr>
            <w:tcW w:w="802" w:type="dxa"/>
            <w:vAlign w:val="center"/>
          </w:tcPr>
          <w:p w:rsidR="00D235AB" w:rsidRPr="006A4967" w:rsidRDefault="00D235AB" w:rsidP="00A35B70">
            <w:pPr>
              <w:jc w:val="both"/>
              <w:rPr>
                <w:rFonts w:ascii="標楷體" w:eastAsia="標楷體" w:hAnsi="標楷體"/>
              </w:rPr>
            </w:pPr>
          </w:p>
        </w:tc>
      </w:tr>
    </w:tbl>
    <w:p w:rsidR="00D235AB" w:rsidRPr="006A4967" w:rsidRDefault="00D235AB" w:rsidP="002E09C3">
      <w:pPr>
        <w:rPr>
          <w:vanish/>
        </w:rPr>
      </w:pPr>
    </w:p>
    <w:p w:rsidR="00D235AB" w:rsidRPr="006A4967" w:rsidRDefault="00D235AB" w:rsidP="00E32EB2">
      <w:pPr>
        <w:widowControl/>
        <w:overflowPunct w:val="0"/>
        <w:spacing w:line="480" w:lineRule="exact"/>
        <w:ind w:left="280" w:hangingChars="100" w:hanging="280"/>
        <w:rPr>
          <w:rFonts w:ascii="標楷體" w:eastAsia="標楷體" w:hAnsi="標楷體"/>
          <w:sz w:val="28"/>
          <w:szCs w:val="28"/>
        </w:rPr>
      </w:pPr>
      <w:r w:rsidRPr="006A4967">
        <w:rPr>
          <w:rFonts w:ascii="標楷體" w:eastAsia="標楷體" w:hAnsi="標楷體" w:hint="eastAsia"/>
          <w:sz w:val="28"/>
          <w:szCs w:val="28"/>
        </w:rPr>
        <w:t>＊上述各項措施，應注意不得減損古蹟、歷史建築之價值，並應符合文化資產保存法相關規定。</w:t>
      </w:r>
    </w:p>
    <w:p w:rsidR="00D235AB" w:rsidRPr="006A4967" w:rsidRDefault="00D235AB" w:rsidP="00E32EB2">
      <w:pPr>
        <w:widowControl/>
        <w:overflowPunct w:val="0"/>
        <w:spacing w:line="480" w:lineRule="exact"/>
        <w:ind w:left="280" w:hangingChars="100" w:hanging="280"/>
        <w:rPr>
          <w:rFonts w:ascii="標楷體" w:eastAsia="標楷體" w:hAnsi="標楷體"/>
          <w:sz w:val="28"/>
          <w:szCs w:val="28"/>
        </w:rPr>
      </w:pPr>
      <w:r w:rsidRPr="006A4967">
        <w:rPr>
          <w:rFonts w:ascii="標楷體" w:eastAsia="標楷體" w:hAnsi="標楷體" w:hint="eastAsia"/>
          <w:sz w:val="28"/>
          <w:szCs w:val="28"/>
        </w:rPr>
        <w:t>檢查日期及時間：</w:t>
      </w:r>
      <w:r w:rsidRPr="006A4967">
        <w:rPr>
          <w:rFonts w:ascii="標楷體" w:eastAsia="標楷體" w:hAnsi="標楷體"/>
          <w:sz w:val="28"/>
          <w:szCs w:val="28"/>
        </w:rPr>
        <w:t xml:space="preserve">                      </w:t>
      </w:r>
    </w:p>
    <w:p w:rsidR="00D235AB" w:rsidRPr="006A4967" w:rsidRDefault="00D235AB" w:rsidP="00E32EB2">
      <w:pPr>
        <w:widowControl/>
        <w:overflowPunct w:val="0"/>
        <w:spacing w:line="480" w:lineRule="exact"/>
        <w:ind w:left="280" w:hangingChars="100" w:hanging="280"/>
        <w:rPr>
          <w:rFonts w:ascii="標楷體" w:eastAsia="標楷體" w:hAnsi="標楷體"/>
          <w:sz w:val="28"/>
          <w:szCs w:val="28"/>
        </w:rPr>
      </w:pPr>
      <w:r w:rsidRPr="006A4967">
        <w:rPr>
          <w:rFonts w:ascii="標楷體" w:eastAsia="標楷體" w:hAnsi="標楷體" w:hint="eastAsia"/>
          <w:sz w:val="28"/>
          <w:szCs w:val="28"/>
        </w:rPr>
        <w:t>場所檢查人員簽名：</w:t>
      </w:r>
    </w:p>
    <w:p w:rsidR="00D235AB" w:rsidRPr="006A4967" w:rsidRDefault="00D235AB" w:rsidP="00E32EB2">
      <w:pPr>
        <w:widowControl/>
        <w:overflowPunct w:val="0"/>
        <w:spacing w:line="480" w:lineRule="exact"/>
        <w:ind w:left="280" w:hangingChars="100" w:hanging="280"/>
        <w:rPr>
          <w:rFonts w:ascii="標楷體" w:eastAsia="標楷體" w:hAnsi="標楷體"/>
          <w:sz w:val="28"/>
          <w:szCs w:val="28"/>
        </w:rPr>
      </w:pPr>
      <w:r w:rsidRPr="006A4967">
        <w:rPr>
          <w:rFonts w:ascii="標楷體" w:eastAsia="標楷體" w:hAnsi="標楷體"/>
          <w:sz w:val="28"/>
          <w:szCs w:val="28"/>
        </w:rPr>
        <w:br w:type="page"/>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0"/>
        <w:gridCol w:w="5940"/>
        <w:gridCol w:w="1560"/>
        <w:gridCol w:w="600"/>
      </w:tblGrid>
      <w:tr w:rsidR="00D235AB" w:rsidRPr="006A4967" w:rsidTr="00A872F5">
        <w:trPr>
          <w:trHeight w:val="709"/>
        </w:trPr>
        <w:tc>
          <w:tcPr>
            <w:tcW w:w="9000" w:type="dxa"/>
            <w:gridSpan w:val="4"/>
            <w:vAlign w:val="center"/>
          </w:tcPr>
          <w:p w:rsidR="00D235AB" w:rsidRPr="006A4967" w:rsidRDefault="00D235AB" w:rsidP="00A872F5">
            <w:pPr>
              <w:jc w:val="center"/>
              <w:rPr>
                <w:rFonts w:ascii="標楷體" w:eastAsia="標楷體" w:hAnsi="標楷體"/>
                <w:sz w:val="32"/>
                <w:szCs w:val="32"/>
              </w:rPr>
            </w:pPr>
            <w:r>
              <w:rPr>
                <w:noProof/>
              </w:rPr>
              <w:pict>
                <v:shape id="文字方塊 2" o:spid="_x0000_s1027" type="#_x0000_t202" style="position:absolute;left:0;text-align:left;margin-left:-4.65pt;margin-top:-41.15pt;width:60.35pt;height:30.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D235AB" w:rsidRPr="00825594" w:rsidRDefault="00D235AB" w:rsidP="002E09C3">
                        <w:pPr>
                          <w:rPr>
                            <w:rFonts w:ascii="標楷體" w:eastAsia="標楷體" w:hAnsi="標楷體"/>
                          </w:rPr>
                        </w:pPr>
                        <w:r>
                          <w:rPr>
                            <w:rFonts w:ascii="標楷體" w:eastAsia="標楷體" w:hAnsi="標楷體" w:hint="eastAsia"/>
                          </w:rPr>
                          <w:t>附件</w:t>
                        </w:r>
                        <w:r>
                          <w:rPr>
                            <w:rFonts w:ascii="標楷體" w:eastAsia="標楷體" w:hAnsi="標楷體"/>
                          </w:rPr>
                          <w:t>2</w:t>
                        </w:r>
                      </w:p>
                    </w:txbxContent>
                  </v:textbox>
                </v:shape>
              </w:pict>
            </w:r>
            <w:r w:rsidRPr="006A4967">
              <w:rPr>
                <w:rFonts w:ascii="標楷體" w:eastAsia="標楷體" w:hAnsi="標楷體"/>
                <w:sz w:val="28"/>
                <w:szCs w:val="28"/>
              </w:rPr>
              <w:br w:type="page"/>
            </w:r>
            <w:r w:rsidRPr="006A4967">
              <w:br w:type="page"/>
            </w:r>
            <w:r w:rsidRPr="006A4967">
              <w:rPr>
                <w:rFonts w:ascii="標楷體" w:eastAsia="標楷體" w:hAnsi="標楷體"/>
                <w:sz w:val="32"/>
                <w:szCs w:val="32"/>
              </w:rPr>
              <w:br w:type="page"/>
            </w:r>
            <w:r w:rsidRPr="006A4967">
              <w:rPr>
                <w:rFonts w:ascii="標楷體" w:eastAsia="標楷體" w:hAnsi="標楷體" w:hint="eastAsia"/>
                <w:sz w:val="32"/>
                <w:szCs w:val="32"/>
              </w:rPr>
              <w:t>古蹟、歷史建築防範火災自行檢查表</w:t>
            </w:r>
          </w:p>
        </w:tc>
      </w:tr>
      <w:tr w:rsidR="00D235AB" w:rsidRPr="006A4967" w:rsidTr="00A872F5">
        <w:trPr>
          <w:trHeight w:val="531"/>
        </w:trPr>
        <w:tc>
          <w:tcPr>
            <w:tcW w:w="900" w:type="dxa"/>
            <w:vAlign w:val="center"/>
          </w:tcPr>
          <w:p w:rsidR="00D235AB" w:rsidRPr="006A4967" w:rsidRDefault="00D235AB" w:rsidP="00A872F5">
            <w:pPr>
              <w:jc w:val="center"/>
              <w:rPr>
                <w:rFonts w:ascii="標楷體" w:eastAsia="標楷體" w:hAnsi="標楷體"/>
                <w:sz w:val="25"/>
                <w:szCs w:val="25"/>
              </w:rPr>
            </w:pPr>
            <w:r w:rsidRPr="006A4967">
              <w:rPr>
                <w:rFonts w:ascii="標楷體" w:eastAsia="標楷體" w:hAnsi="標楷體" w:hint="eastAsia"/>
                <w:sz w:val="25"/>
                <w:szCs w:val="25"/>
              </w:rPr>
              <w:t>檢查</w:t>
            </w:r>
          </w:p>
          <w:p w:rsidR="00D235AB" w:rsidRPr="006A4967" w:rsidRDefault="00D235AB" w:rsidP="00A872F5">
            <w:pPr>
              <w:jc w:val="center"/>
              <w:rPr>
                <w:rFonts w:ascii="標楷體" w:eastAsia="標楷體" w:hAnsi="標楷體"/>
                <w:sz w:val="25"/>
                <w:szCs w:val="25"/>
              </w:rPr>
            </w:pPr>
            <w:r w:rsidRPr="006A4967">
              <w:rPr>
                <w:rFonts w:ascii="標楷體" w:eastAsia="標楷體" w:hAnsi="標楷體" w:hint="eastAsia"/>
                <w:sz w:val="25"/>
                <w:szCs w:val="25"/>
              </w:rPr>
              <w:t>項目</w:t>
            </w:r>
          </w:p>
        </w:tc>
        <w:tc>
          <w:tcPr>
            <w:tcW w:w="5940" w:type="dxa"/>
            <w:vAlign w:val="center"/>
          </w:tcPr>
          <w:p w:rsidR="00D235AB" w:rsidRPr="006A4967" w:rsidRDefault="00D235AB" w:rsidP="00A872F5">
            <w:pPr>
              <w:jc w:val="center"/>
              <w:rPr>
                <w:rFonts w:ascii="標楷體" w:eastAsia="標楷體" w:hAnsi="標楷體"/>
                <w:sz w:val="25"/>
                <w:szCs w:val="25"/>
              </w:rPr>
            </w:pPr>
            <w:r w:rsidRPr="006A4967">
              <w:rPr>
                <w:rFonts w:ascii="標楷體" w:eastAsia="標楷體" w:hAnsi="標楷體" w:hint="eastAsia"/>
                <w:sz w:val="25"/>
                <w:szCs w:val="25"/>
              </w:rPr>
              <w:t>檢查內容</w:t>
            </w:r>
          </w:p>
        </w:tc>
        <w:tc>
          <w:tcPr>
            <w:tcW w:w="1560" w:type="dxa"/>
            <w:vAlign w:val="center"/>
          </w:tcPr>
          <w:p w:rsidR="00D235AB" w:rsidRPr="006A4967" w:rsidRDefault="00D235AB" w:rsidP="00A872F5">
            <w:pPr>
              <w:jc w:val="center"/>
              <w:rPr>
                <w:rFonts w:ascii="標楷體" w:eastAsia="標楷體" w:hAnsi="標楷體"/>
                <w:sz w:val="25"/>
                <w:szCs w:val="25"/>
              </w:rPr>
            </w:pPr>
            <w:r w:rsidRPr="006A4967">
              <w:rPr>
                <w:rFonts w:ascii="標楷體" w:eastAsia="標楷體" w:hAnsi="標楷體" w:hint="eastAsia"/>
                <w:sz w:val="25"/>
                <w:szCs w:val="25"/>
              </w:rPr>
              <w:t>檢查結果</w:t>
            </w:r>
          </w:p>
        </w:tc>
        <w:tc>
          <w:tcPr>
            <w:tcW w:w="600" w:type="dxa"/>
            <w:vAlign w:val="center"/>
          </w:tcPr>
          <w:p w:rsidR="00D235AB" w:rsidRPr="006A4967" w:rsidRDefault="00D235AB" w:rsidP="00A872F5">
            <w:pPr>
              <w:jc w:val="center"/>
              <w:rPr>
                <w:rFonts w:ascii="標楷體" w:eastAsia="標楷體" w:hAnsi="標楷體"/>
                <w:sz w:val="25"/>
                <w:szCs w:val="25"/>
              </w:rPr>
            </w:pPr>
            <w:r w:rsidRPr="006A4967">
              <w:rPr>
                <w:rFonts w:ascii="標楷體" w:eastAsia="標楷體" w:hAnsi="標楷體" w:hint="eastAsia"/>
                <w:sz w:val="25"/>
                <w:szCs w:val="25"/>
              </w:rPr>
              <w:t>備考</w:t>
            </w:r>
          </w:p>
        </w:tc>
      </w:tr>
      <w:tr w:rsidR="00D235AB" w:rsidRPr="006A4967" w:rsidTr="00A872F5">
        <w:trPr>
          <w:trHeight w:val="330"/>
        </w:trPr>
        <w:tc>
          <w:tcPr>
            <w:tcW w:w="900" w:type="dxa"/>
            <w:vMerge w:val="restart"/>
            <w:textDirection w:val="tbRlV"/>
            <w:vAlign w:val="center"/>
          </w:tcPr>
          <w:p w:rsidR="00D235AB" w:rsidRPr="006A4967" w:rsidRDefault="00D235AB" w:rsidP="00A872F5">
            <w:pPr>
              <w:ind w:left="113" w:right="113"/>
              <w:jc w:val="center"/>
              <w:rPr>
                <w:rFonts w:ascii="標楷體" w:eastAsia="標楷體" w:hAnsi="標楷體"/>
                <w:sz w:val="26"/>
                <w:szCs w:val="26"/>
              </w:rPr>
            </w:pPr>
            <w:r w:rsidRPr="006A4967">
              <w:rPr>
                <w:rFonts w:ascii="標楷體" w:eastAsia="標楷體" w:hAnsi="標楷體" w:hint="eastAsia"/>
                <w:szCs w:val="24"/>
              </w:rPr>
              <w:t>使用火源及可燃物管理</w:t>
            </w:r>
          </w:p>
        </w:tc>
        <w:tc>
          <w:tcPr>
            <w:tcW w:w="5940" w:type="dxa"/>
            <w:tcBorders>
              <w:bottom w:val="single" w:sz="4" w:space="0" w:color="000000"/>
            </w:tcBorders>
            <w:vAlign w:val="center"/>
          </w:tcPr>
          <w:p w:rsidR="00D235AB" w:rsidRPr="006A4967" w:rsidRDefault="00D235AB" w:rsidP="009E601F">
            <w:pPr>
              <w:pStyle w:val="NoSpacing"/>
              <w:jc w:val="both"/>
              <w:rPr>
                <w:rFonts w:ascii="標楷體" w:eastAsia="標楷體" w:hAnsi="標楷體"/>
                <w:kern w:val="0"/>
                <w:szCs w:val="24"/>
              </w:rPr>
            </w:pPr>
            <w:r w:rsidRPr="006A4967">
              <w:rPr>
                <w:rFonts w:ascii="標楷體" w:eastAsia="標楷體" w:hAnsi="標楷體" w:hint="eastAsia"/>
                <w:kern w:val="0"/>
                <w:szCs w:val="24"/>
              </w:rPr>
              <w:t>蠟燭、香爐、點香器等使用火源器具確實固定，避免傾倒</w:t>
            </w:r>
          </w:p>
        </w:tc>
        <w:tc>
          <w:tcPr>
            <w:tcW w:w="1560" w:type="dxa"/>
            <w:tcBorders>
              <w:bottom w:val="single" w:sz="4" w:space="0" w:color="000000"/>
            </w:tcBorders>
            <w:vAlign w:val="center"/>
          </w:tcPr>
          <w:p w:rsidR="00D235AB" w:rsidRPr="006A4967" w:rsidRDefault="00D235AB" w:rsidP="00A872F5">
            <w:pPr>
              <w:jc w:val="both"/>
              <w:rPr>
                <w:rFonts w:ascii="標楷體" w:eastAsia="標楷體" w:hAnsi="標楷體"/>
              </w:rPr>
            </w:pPr>
            <w:r w:rsidRPr="006A4967">
              <w:rPr>
                <w:rFonts w:ascii="標楷體" w:eastAsia="標楷體" w:hAnsi="標楷體" w:hint="eastAsia"/>
              </w:rPr>
              <w:t>□符合□不符</w:t>
            </w:r>
          </w:p>
        </w:tc>
        <w:tc>
          <w:tcPr>
            <w:tcW w:w="600" w:type="dxa"/>
            <w:tcBorders>
              <w:bottom w:val="single" w:sz="4" w:space="0" w:color="000000"/>
            </w:tcBorders>
            <w:vAlign w:val="center"/>
          </w:tcPr>
          <w:p w:rsidR="00D235AB" w:rsidRPr="006A4967" w:rsidRDefault="00D235AB" w:rsidP="00A872F5">
            <w:pPr>
              <w:jc w:val="both"/>
              <w:rPr>
                <w:rFonts w:ascii="標楷體" w:eastAsia="標楷體" w:hAnsi="標楷體"/>
              </w:rPr>
            </w:pPr>
          </w:p>
        </w:tc>
      </w:tr>
      <w:tr w:rsidR="00D235AB" w:rsidRPr="006A4967" w:rsidTr="00A872F5">
        <w:trPr>
          <w:trHeight w:val="157"/>
        </w:trPr>
        <w:tc>
          <w:tcPr>
            <w:tcW w:w="900" w:type="dxa"/>
            <w:vMerge/>
            <w:textDirection w:val="tbRlV"/>
            <w:vAlign w:val="center"/>
          </w:tcPr>
          <w:p w:rsidR="00D235AB" w:rsidRPr="006A4967" w:rsidRDefault="00D235AB" w:rsidP="00A872F5">
            <w:pPr>
              <w:ind w:left="113" w:right="113"/>
              <w:jc w:val="center"/>
              <w:rPr>
                <w:rFonts w:ascii="標楷體" w:eastAsia="標楷體" w:hAnsi="標楷體"/>
                <w:sz w:val="28"/>
                <w:szCs w:val="28"/>
              </w:rPr>
            </w:pPr>
          </w:p>
        </w:tc>
        <w:tc>
          <w:tcPr>
            <w:tcW w:w="5940" w:type="dxa"/>
            <w:tcBorders>
              <w:top w:val="single" w:sz="4" w:space="0" w:color="000000"/>
              <w:bottom w:val="single" w:sz="4" w:space="0" w:color="000000"/>
            </w:tcBorders>
            <w:vAlign w:val="center"/>
          </w:tcPr>
          <w:p w:rsidR="00D235AB" w:rsidRPr="006A4967" w:rsidRDefault="00D235AB" w:rsidP="00A872F5">
            <w:pPr>
              <w:pStyle w:val="NoSpacing"/>
              <w:jc w:val="both"/>
              <w:rPr>
                <w:rFonts w:ascii="標楷體" w:eastAsia="標楷體" w:hAnsi="標楷體"/>
                <w:kern w:val="0"/>
                <w:szCs w:val="24"/>
              </w:rPr>
            </w:pPr>
            <w:r w:rsidRPr="006A4967">
              <w:rPr>
                <w:rFonts w:ascii="標楷體" w:eastAsia="標楷體" w:hAnsi="標楷體" w:hint="eastAsia"/>
                <w:kern w:val="0"/>
                <w:szCs w:val="24"/>
              </w:rPr>
              <w:t>使用火源器具附近禁止放置可燃物品</w:t>
            </w:r>
          </w:p>
        </w:tc>
        <w:tc>
          <w:tcPr>
            <w:tcW w:w="1560" w:type="dxa"/>
            <w:tcBorders>
              <w:top w:val="single" w:sz="4" w:space="0" w:color="000000"/>
              <w:bottom w:val="single" w:sz="4" w:space="0" w:color="000000"/>
            </w:tcBorders>
            <w:vAlign w:val="center"/>
          </w:tcPr>
          <w:p w:rsidR="00D235AB" w:rsidRPr="006A4967" w:rsidRDefault="00D235AB" w:rsidP="00A872F5">
            <w:pPr>
              <w:jc w:val="both"/>
              <w:rPr>
                <w:rFonts w:ascii="標楷體" w:eastAsia="標楷體" w:hAnsi="標楷體"/>
              </w:rPr>
            </w:pPr>
            <w:r w:rsidRPr="006A4967">
              <w:rPr>
                <w:rFonts w:ascii="標楷體" w:eastAsia="標楷體" w:hAnsi="標楷體" w:hint="eastAsia"/>
              </w:rPr>
              <w:t>□符合□不符</w:t>
            </w:r>
          </w:p>
        </w:tc>
        <w:tc>
          <w:tcPr>
            <w:tcW w:w="600" w:type="dxa"/>
            <w:tcBorders>
              <w:top w:val="single" w:sz="4" w:space="0" w:color="000000"/>
              <w:bottom w:val="single" w:sz="4" w:space="0" w:color="000000"/>
            </w:tcBorders>
            <w:vAlign w:val="center"/>
          </w:tcPr>
          <w:p w:rsidR="00D235AB" w:rsidRPr="006A4967" w:rsidRDefault="00D235AB" w:rsidP="00A872F5">
            <w:pPr>
              <w:jc w:val="both"/>
              <w:rPr>
                <w:rFonts w:ascii="標楷體" w:eastAsia="標楷體" w:hAnsi="標楷體"/>
              </w:rPr>
            </w:pPr>
          </w:p>
        </w:tc>
      </w:tr>
      <w:tr w:rsidR="00D235AB" w:rsidRPr="006A4967" w:rsidTr="00A872F5">
        <w:trPr>
          <w:trHeight w:val="70"/>
        </w:trPr>
        <w:tc>
          <w:tcPr>
            <w:tcW w:w="900" w:type="dxa"/>
            <w:vMerge/>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tcBorders>
              <w:top w:val="single" w:sz="4" w:space="0" w:color="000000"/>
            </w:tcBorders>
            <w:vAlign w:val="center"/>
          </w:tcPr>
          <w:p w:rsidR="00D235AB" w:rsidRPr="006A4967" w:rsidRDefault="00D235AB" w:rsidP="00A872F5">
            <w:pPr>
              <w:pStyle w:val="NoSpacing"/>
              <w:jc w:val="both"/>
              <w:rPr>
                <w:rFonts w:ascii="標楷體" w:eastAsia="標楷體" w:hAnsi="標楷體"/>
                <w:kern w:val="0"/>
                <w:szCs w:val="24"/>
              </w:rPr>
            </w:pPr>
            <w:r w:rsidRPr="006A4967">
              <w:rPr>
                <w:rFonts w:ascii="標楷體" w:eastAsia="標楷體" w:hAnsi="標楷體" w:hint="eastAsia"/>
                <w:kern w:val="0"/>
                <w:szCs w:val="24"/>
              </w:rPr>
              <w:t>避免於內部進行煮食等生活用火行為</w:t>
            </w:r>
          </w:p>
        </w:tc>
        <w:tc>
          <w:tcPr>
            <w:tcW w:w="1560" w:type="dxa"/>
            <w:tcBorders>
              <w:top w:val="single" w:sz="4" w:space="0" w:color="000000"/>
            </w:tcBorders>
            <w:vAlign w:val="center"/>
          </w:tcPr>
          <w:p w:rsidR="00D235AB" w:rsidRPr="006A4967" w:rsidRDefault="00D235AB" w:rsidP="00A872F5">
            <w:pPr>
              <w:jc w:val="both"/>
              <w:rPr>
                <w:rFonts w:ascii="標楷體" w:eastAsia="標楷體" w:hAnsi="標楷體"/>
              </w:rPr>
            </w:pPr>
            <w:r w:rsidRPr="006A4967">
              <w:rPr>
                <w:rFonts w:ascii="標楷體" w:eastAsia="標楷體" w:hAnsi="標楷體" w:hint="eastAsia"/>
              </w:rPr>
              <w:t>□符合□不符</w:t>
            </w:r>
          </w:p>
        </w:tc>
        <w:tc>
          <w:tcPr>
            <w:tcW w:w="600" w:type="dxa"/>
            <w:tcBorders>
              <w:top w:val="single" w:sz="4" w:space="0" w:color="000000"/>
            </w:tcBorders>
            <w:vAlign w:val="center"/>
          </w:tcPr>
          <w:p w:rsidR="00D235AB" w:rsidRPr="006A4967" w:rsidRDefault="00D235AB" w:rsidP="00A872F5">
            <w:pPr>
              <w:jc w:val="both"/>
              <w:rPr>
                <w:rFonts w:ascii="標楷體" w:eastAsia="標楷體" w:hAnsi="標楷體"/>
              </w:rPr>
            </w:pPr>
          </w:p>
        </w:tc>
      </w:tr>
      <w:tr w:rsidR="00D235AB" w:rsidRPr="006A4967" w:rsidTr="00A872F5">
        <w:trPr>
          <w:trHeight w:val="289"/>
        </w:trPr>
        <w:tc>
          <w:tcPr>
            <w:tcW w:w="900" w:type="dxa"/>
            <w:vMerge/>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vAlign w:val="center"/>
          </w:tcPr>
          <w:p w:rsidR="00D235AB" w:rsidRPr="006A4967" w:rsidRDefault="00D235AB" w:rsidP="00A872F5">
            <w:pPr>
              <w:pStyle w:val="NoSpacing"/>
              <w:jc w:val="both"/>
              <w:rPr>
                <w:rFonts w:ascii="標楷體" w:eastAsia="標楷體" w:hAnsi="標楷體"/>
                <w:kern w:val="0"/>
                <w:szCs w:val="24"/>
              </w:rPr>
            </w:pPr>
            <w:r w:rsidRPr="006A4967">
              <w:rPr>
                <w:rFonts w:ascii="標楷體" w:eastAsia="標楷體" w:hAnsi="標楷體" w:hint="eastAsia"/>
                <w:kern w:val="0"/>
                <w:szCs w:val="24"/>
              </w:rPr>
              <w:t>遶境、祭祀活動時，香擔、神轎等停放處應與建築本體或重要文物保持距離，並不得置放可燃物。</w:t>
            </w:r>
          </w:p>
        </w:tc>
        <w:tc>
          <w:tcPr>
            <w:tcW w:w="1560" w:type="dxa"/>
            <w:vAlign w:val="center"/>
          </w:tcPr>
          <w:p w:rsidR="00D235AB" w:rsidRPr="006A4967" w:rsidRDefault="00D235AB" w:rsidP="00A872F5">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103"/>
        </w:trPr>
        <w:tc>
          <w:tcPr>
            <w:tcW w:w="900" w:type="dxa"/>
            <w:vMerge/>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vAlign w:val="center"/>
          </w:tcPr>
          <w:p w:rsidR="00D235AB" w:rsidRPr="006A4967" w:rsidRDefault="00D235AB" w:rsidP="00A872F5">
            <w:pPr>
              <w:pStyle w:val="NoSpacing"/>
              <w:jc w:val="both"/>
              <w:rPr>
                <w:rFonts w:ascii="標楷體" w:eastAsia="標楷體" w:hAnsi="標楷體"/>
                <w:kern w:val="0"/>
                <w:szCs w:val="24"/>
              </w:rPr>
            </w:pPr>
            <w:r w:rsidRPr="006A4967">
              <w:rPr>
                <w:rFonts w:ascii="標楷體" w:eastAsia="標楷體" w:hAnsi="標楷體" w:hint="eastAsia"/>
                <w:kern w:val="0"/>
                <w:szCs w:val="24"/>
              </w:rPr>
              <w:t>避免於內部堆放大量金紙或其它可燃物，並注意其它類似可燃物之安全管理</w:t>
            </w:r>
          </w:p>
        </w:tc>
        <w:tc>
          <w:tcPr>
            <w:tcW w:w="1560" w:type="dxa"/>
            <w:vAlign w:val="center"/>
          </w:tcPr>
          <w:p w:rsidR="00D235AB" w:rsidRPr="006A4967" w:rsidRDefault="00D235AB" w:rsidP="00A872F5">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70"/>
        </w:trPr>
        <w:tc>
          <w:tcPr>
            <w:tcW w:w="900" w:type="dxa"/>
            <w:vMerge/>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tcBorders>
              <w:top w:val="single" w:sz="4" w:space="0" w:color="000000"/>
              <w:bottom w:val="single" w:sz="4" w:space="0" w:color="000000"/>
            </w:tcBorders>
            <w:vAlign w:val="center"/>
          </w:tcPr>
          <w:p w:rsidR="00D235AB" w:rsidRPr="006A4967" w:rsidRDefault="00D235AB" w:rsidP="003E1233">
            <w:pPr>
              <w:pStyle w:val="NoSpacing"/>
              <w:jc w:val="both"/>
              <w:rPr>
                <w:rFonts w:ascii="標楷體" w:eastAsia="標楷體" w:hAnsi="標楷體"/>
                <w:kern w:val="0"/>
                <w:szCs w:val="24"/>
              </w:rPr>
            </w:pPr>
            <w:r w:rsidRPr="006A4967">
              <w:rPr>
                <w:rFonts w:ascii="標楷體" w:eastAsia="標楷體" w:hAnsi="標楷體" w:hint="eastAsia"/>
                <w:kern w:val="0"/>
                <w:szCs w:val="24"/>
              </w:rPr>
              <w:t>重要文化資產周邊應保持空曠，且禁止堆放可燃物</w:t>
            </w:r>
          </w:p>
        </w:tc>
        <w:tc>
          <w:tcPr>
            <w:tcW w:w="1560" w:type="dxa"/>
            <w:tcBorders>
              <w:top w:val="single" w:sz="4" w:space="0" w:color="000000"/>
              <w:bottom w:val="single" w:sz="4" w:space="0" w:color="000000"/>
            </w:tcBorders>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tcBorders>
              <w:top w:val="single" w:sz="4" w:space="0" w:color="000000"/>
              <w:bottom w:val="single" w:sz="4" w:space="0" w:color="000000"/>
            </w:tcBorders>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val="restart"/>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Cs w:val="24"/>
              </w:rPr>
            </w:pPr>
            <w:r w:rsidRPr="006A4967">
              <w:rPr>
                <w:rFonts w:ascii="標楷體" w:eastAsia="標楷體" w:hAnsi="標楷體" w:hint="eastAsia"/>
                <w:szCs w:val="24"/>
              </w:rPr>
              <w:t>電器使用</w:t>
            </w:r>
          </w:p>
        </w:tc>
        <w:tc>
          <w:tcPr>
            <w:tcW w:w="5940" w:type="dxa"/>
            <w:tcBorders>
              <w:left w:val="single" w:sz="4" w:space="0" w:color="000000"/>
            </w:tcBorders>
            <w:vAlign w:val="center"/>
          </w:tcPr>
          <w:p w:rsidR="00D235AB" w:rsidRPr="006A4967" w:rsidRDefault="00D235AB" w:rsidP="003E1233">
            <w:pPr>
              <w:pStyle w:val="NoSpacing"/>
              <w:jc w:val="both"/>
              <w:rPr>
                <w:rFonts w:ascii="標楷體" w:eastAsia="標楷體" w:hAnsi="標楷體"/>
                <w:kern w:val="0"/>
                <w:szCs w:val="24"/>
              </w:rPr>
            </w:pPr>
            <w:r w:rsidRPr="006A4967">
              <w:rPr>
                <w:rFonts w:ascii="標楷體" w:eastAsia="標楷體" w:hAnsi="標楷體" w:hint="eastAsia"/>
                <w:kern w:val="0"/>
                <w:szCs w:val="24"/>
              </w:rPr>
              <w:t>辦理祭典等活動前，確認聚光燈等高耗電電器正常堪用，同時使用應分別連接於不同回路，以防過載</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Cs w:val="24"/>
              </w:rPr>
            </w:pPr>
          </w:p>
        </w:tc>
        <w:tc>
          <w:tcPr>
            <w:tcW w:w="5940" w:type="dxa"/>
            <w:tcBorders>
              <w:left w:val="single" w:sz="4" w:space="0" w:color="000000"/>
            </w:tcBorders>
            <w:vAlign w:val="center"/>
          </w:tcPr>
          <w:p w:rsidR="00D235AB" w:rsidRPr="006A4967" w:rsidRDefault="00D235AB" w:rsidP="003E1233">
            <w:pPr>
              <w:pStyle w:val="NoSpacing"/>
              <w:jc w:val="both"/>
              <w:rPr>
                <w:rFonts w:ascii="標楷體" w:eastAsia="標楷體" w:hAnsi="標楷體"/>
                <w:kern w:val="0"/>
                <w:szCs w:val="24"/>
              </w:rPr>
            </w:pPr>
            <w:r w:rsidRPr="006A4967">
              <w:rPr>
                <w:rFonts w:ascii="標楷體" w:eastAsia="標楷體" w:hAnsi="標楷體" w:hint="eastAsia"/>
                <w:kern w:val="0"/>
                <w:szCs w:val="24"/>
              </w:rPr>
              <w:t>神桌、佛壇及光明燈等長時間持續使用的電器應定期檢查插座、插頭及電線等有無異狀</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Cs w:val="24"/>
              </w:rPr>
            </w:pPr>
          </w:p>
        </w:tc>
        <w:tc>
          <w:tcPr>
            <w:tcW w:w="5940" w:type="dxa"/>
            <w:tcBorders>
              <w:left w:val="single" w:sz="4" w:space="0" w:color="000000"/>
            </w:tcBorders>
            <w:vAlign w:val="center"/>
          </w:tcPr>
          <w:p w:rsidR="00D235AB" w:rsidRPr="006A4967" w:rsidRDefault="00D235AB" w:rsidP="00BB58F5">
            <w:pPr>
              <w:pStyle w:val="NoSpacing"/>
              <w:jc w:val="both"/>
              <w:rPr>
                <w:rFonts w:ascii="標楷體" w:eastAsia="標楷體" w:hAnsi="標楷體"/>
                <w:kern w:val="0"/>
                <w:szCs w:val="24"/>
              </w:rPr>
            </w:pPr>
            <w:r w:rsidRPr="006A4967">
              <w:rPr>
                <w:rFonts w:ascii="標楷體" w:eastAsia="標楷體" w:hAnsi="標楷體" w:hint="eastAsia"/>
                <w:kern w:val="0"/>
                <w:szCs w:val="24"/>
              </w:rPr>
              <w:t>電器不使用時，應關閉電源，長時間不使用應拔插頭</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Cs w:val="24"/>
              </w:rPr>
            </w:pPr>
          </w:p>
        </w:tc>
        <w:tc>
          <w:tcPr>
            <w:tcW w:w="5940" w:type="dxa"/>
            <w:tcBorders>
              <w:left w:val="single" w:sz="4" w:space="0" w:color="000000"/>
            </w:tcBorders>
            <w:vAlign w:val="center"/>
          </w:tcPr>
          <w:p w:rsidR="00D235AB" w:rsidRPr="006A4967" w:rsidRDefault="00D235AB" w:rsidP="003E1233">
            <w:pPr>
              <w:pStyle w:val="NoSpacing"/>
              <w:jc w:val="both"/>
              <w:rPr>
                <w:rFonts w:ascii="標楷體" w:eastAsia="標楷體" w:hAnsi="標楷體"/>
                <w:kern w:val="0"/>
                <w:szCs w:val="24"/>
              </w:rPr>
            </w:pPr>
            <w:r w:rsidRPr="006A4967">
              <w:rPr>
                <w:rFonts w:ascii="標楷體" w:eastAsia="標楷體" w:hAnsi="標楷體" w:hint="eastAsia"/>
                <w:kern w:val="0"/>
                <w:szCs w:val="24"/>
              </w:rPr>
              <w:t>避免使用高耗電之電器用品</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Cs w:val="24"/>
              </w:rPr>
            </w:pPr>
          </w:p>
        </w:tc>
        <w:tc>
          <w:tcPr>
            <w:tcW w:w="5940" w:type="dxa"/>
            <w:tcBorders>
              <w:left w:val="single" w:sz="4" w:space="0" w:color="000000"/>
            </w:tcBorders>
            <w:vAlign w:val="center"/>
          </w:tcPr>
          <w:p w:rsidR="00D235AB" w:rsidRPr="006A4967" w:rsidRDefault="00D235AB" w:rsidP="003E1233">
            <w:pPr>
              <w:pStyle w:val="NoSpacing"/>
              <w:jc w:val="both"/>
              <w:rPr>
                <w:rFonts w:ascii="標楷體" w:eastAsia="標楷體" w:hAnsi="標楷體"/>
                <w:kern w:val="0"/>
                <w:szCs w:val="24"/>
              </w:rPr>
            </w:pPr>
            <w:r w:rsidRPr="006A4967">
              <w:rPr>
                <w:rFonts w:ascii="標楷體" w:eastAsia="標楷體" w:hAnsi="標楷體" w:hint="eastAsia"/>
                <w:kern w:val="0"/>
                <w:szCs w:val="24"/>
              </w:rPr>
              <w:t>避免於潮溼環境使用電器</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Cs w:val="24"/>
              </w:rPr>
            </w:pPr>
          </w:p>
        </w:tc>
        <w:tc>
          <w:tcPr>
            <w:tcW w:w="5940" w:type="dxa"/>
            <w:tcBorders>
              <w:left w:val="single" w:sz="4" w:space="0" w:color="000000"/>
            </w:tcBorders>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接觸電器時若曾觸電，應交由專業人員檢查</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val="restart"/>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Cs w:val="24"/>
              </w:rPr>
            </w:pPr>
            <w:r w:rsidRPr="006A4967">
              <w:rPr>
                <w:rFonts w:ascii="標楷體" w:eastAsia="標楷體" w:hAnsi="標楷體" w:hint="eastAsia"/>
                <w:szCs w:val="24"/>
              </w:rPr>
              <w:t>插頭及插座</w:t>
            </w:r>
          </w:p>
        </w:tc>
        <w:tc>
          <w:tcPr>
            <w:tcW w:w="5940" w:type="dxa"/>
            <w:tcBorders>
              <w:left w:val="single" w:sz="4" w:space="0" w:color="000000"/>
            </w:tcBorders>
            <w:vAlign w:val="center"/>
          </w:tcPr>
          <w:p w:rsidR="00D235AB" w:rsidRPr="006A4967" w:rsidRDefault="00D235AB" w:rsidP="003E1233">
            <w:pPr>
              <w:pStyle w:val="NoSpacing"/>
              <w:jc w:val="both"/>
              <w:rPr>
                <w:rFonts w:ascii="標楷體" w:eastAsia="標楷體" w:hAnsi="標楷體"/>
                <w:kern w:val="0"/>
                <w:szCs w:val="24"/>
              </w:rPr>
            </w:pPr>
            <w:r w:rsidRPr="006A4967">
              <w:rPr>
                <w:rFonts w:ascii="標楷體" w:eastAsia="標楷體" w:hAnsi="標楷體" w:hint="eastAsia"/>
                <w:kern w:val="0"/>
                <w:szCs w:val="24"/>
              </w:rPr>
              <w:t>插座應保持清潔，不可堆積灰塵，外觀無焦黑</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Cs w:val="24"/>
              </w:rPr>
            </w:pPr>
          </w:p>
        </w:tc>
        <w:tc>
          <w:tcPr>
            <w:tcW w:w="5940" w:type="dxa"/>
            <w:tcBorders>
              <w:left w:val="single" w:sz="4" w:space="0" w:color="000000"/>
            </w:tcBorders>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插頭如有綠鏽，應清除或更換</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Cs w:val="24"/>
              </w:rPr>
            </w:pPr>
          </w:p>
        </w:tc>
        <w:tc>
          <w:tcPr>
            <w:tcW w:w="5940" w:type="dxa"/>
            <w:tcBorders>
              <w:left w:val="single" w:sz="4" w:space="0" w:color="000000"/>
            </w:tcBorders>
            <w:vAlign w:val="center"/>
          </w:tcPr>
          <w:p w:rsidR="00D235AB" w:rsidRPr="006A4967" w:rsidRDefault="00D235AB" w:rsidP="003E1233">
            <w:pPr>
              <w:pStyle w:val="NoSpacing"/>
              <w:jc w:val="both"/>
              <w:rPr>
                <w:rFonts w:ascii="標楷體" w:eastAsia="標楷體" w:hAnsi="標楷體"/>
                <w:kern w:val="0"/>
                <w:szCs w:val="24"/>
              </w:rPr>
            </w:pPr>
            <w:r w:rsidRPr="006A4967">
              <w:rPr>
                <w:rFonts w:ascii="標楷體" w:eastAsia="標楷體" w:hAnsi="標楷體" w:hint="eastAsia"/>
                <w:kern w:val="0"/>
                <w:szCs w:val="24"/>
              </w:rPr>
              <w:t>拔插頭時應握插頭本體，勿拉扯電線</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Cs w:val="24"/>
              </w:rPr>
            </w:pPr>
          </w:p>
        </w:tc>
        <w:tc>
          <w:tcPr>
            <w:tcW w:w="5940" w:type="dxa"/>
            <w:tcBorders>
              <w:left w:val="single" w:sz="4" w:space="0" w:color="000000"/>
            </w:tcBorders>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插頭與插座應緊密結合，並定期檢查是否鬆脫</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val="restart"/>
            <w:tcBorders>
              <w:right w:val="single" w:sz="4" w:space="0" w:color="000000"/>
            </w:tcBorders>
            <w:textDirection w:val="tbRlV"/>
            <w:vAlign w:val="center"/>
          </w:tcPr>
          <w:p w:rsidR="00D235AB" w:rsidRPr="006A4967" w:rsidRDefault="00D235AB" w:rsidP="00C43B7D">
            <w:pPr>
              <w:ind w:left="113" w:right="113"/>
              <w:jc w:val="center"/>
              <w:rPr>
                <w:rFonts w:ascii="標楷體" w:eastAsia="標楷體" w:hAnsi="標楷體"/>
                <w:szCs w:val="24"/>
              </w:rPr>
            </w:pPr>
            <w:r w:rsidRPr="006A4967">
              <w:rPr>
                <w:rFonts w:ascii="標楷體" w:eastAsia="標楷體" w:hAnsi="標楷體" w:hint="eastAsia"/>
                <w:szCs w:val="24"/>
              </w:rPr>
              <w:t>電線及延長線</w:t>
            </w:r>
          </w:p>
        </w:tc>
        <w:tc>
          <w:tcPr>
            <w:tcW w:w="5940" w:type="dxa"/>
            <w:tcBorders>
              <w:left w:val="single" w:sz="4" w:space="0" w:color="000000"/>
            </w:tcBorders>
            <w:vAlign w:val="center"/>
          </w:tcPr>
          <w:p w:rsidR="00D235AB" w:rsidRPr="006A4967" w:rsidRDefault="00D235AB" w:rsidP="003E1233">
            <w:pPr>
              <w:pStyle w:val="NoSpacing"/>
              <w:jc w:val="both"/>
              <w:rPr>
                <w:rFonts w:ascii="標楷體" w:eastAsia="標楷體" w:hAnsi="標楷體"/>
                <w:kern w:val="0"/>
                <w:szCs w:val="24"/>
              </w:rPr>
            </w:pPr>
            <w:r w:rsidRPr="006A4967">
              <w:rPr>
                <w:rFonts w:ascii="標楷體" w:eastAsia="標楷體" w:hAnsi="標楷體" w:hint="eastAsia"/>
                <w:kern w:val="0"/>
                <w:szCs w:val="24"/>
              </w:rPr>
              <w:t>如果可能，應避免使用延長線</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3E1233">
            <w:pPr>
              <w:jc w:val="both"/>
              <w:rPr>
                <w:rFonts w:ascii="標楷體" w:eastAsia="標楷體" w:hAnsi="標楷體"/>
              </w:rPr>
            </w:pPr>
          </w:p>
        </w:tc>
      </w:tr>
      <w:tr w:rsidR="00D235AB" w:rsidRPr="006A4967" w:rsidTr="00A872F5">
        <w:trPr>
          <w:trHeight w:val="345"/>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Cs w:val="24"/>
              </w:rPr>
            </w:pPr>
          </w:p>
        </w:tc>
        <w:tc>
          <w:tcPr>
            <w:tcW w:w="5940" w:type="dxa"/>
            <w:tcBorders>
              <w:left w:val="single" w:sz="4" w:space="0" w:color="000000"/>
            </w:tcBorders>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倘必要使用延長線，應選購附有過載保護裝置之合格產品</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3E1233">
            <w:pPr>
              <w:jc w:val="both"/>
              <w:rPr>
                <w:rFonts w:ascii="標楷體" w:eastAsia="標楷體" w:hAnsi="標楷體"/>
              </w:rPr>
            </w:pPr>
          </w:p>
        </w:tc>
      </w:tr>
      <w:tr w:rsidR="00D235AB" w:rsidRPr="006A4967" w:rsidTr="00A872F5">
        <w:trPr>
          <w:trHeight w:val="330"/>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tcBorders>
              <w:left w:val="single" w:sz="4" w:space="0" w:color="000000"/>
            </w:tcBorders>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使用延長線，不可超過其可負載電流</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141"/>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tcBorders>
              <w:left w:val="single" w:sz="4" w:space="0" w:color="000000"/>
            </w:tcBorders>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老舊延長線應汰換更新</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177"/>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tcBorders>
              <w:left w:val="single" w:sz="4" w:space="0" w:color="000000"/>
            </w:tcBorders>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電線、延長線不可在高溫環境使用</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tcBorders>
              <w:left w:val="single" w:sz="4" w:space="0" w:color="000000"/>
            </w:tcBorders>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電線、延長線不可用</w:t>
            </w:r>
            <w:r w:rsidRPr="006A4967">
              <w:rPr>
                <w:rFonts w:ascii="標楷體" w:eastAsia="標楷體" w:hAnsi="標楷體"/>
              </w:rPr>
              <w:t>U</w:t>
            </w:r>
            <w:r w:rsidRPr="006A4967">
              <w:rPr>
                <w:rFonts w:ascii="標楷體" w:eastAsia="標楷體" w:hAnsi="標楷體" w:hint="eastAsia"/>
              </w:rPr>
              <w:t>形或</w:t>
            </w:r>
            <w:r w:rsidRPr="006A4967">
              <w:rPr>
                <w:rFonts w:ascii="標楷體" w:eastAsia="標楷體" w:hAnsi="標楷體"/>
              </w:rPr>
              <w:t>C</w:t>
            </w:r>
            <w:r w:rsidRPr="006A4967">
              <w:rPr>
                <w:rFonts w:ascii="標楷體" w:eastAsia="標楷體" w:hAnsi="標楷體" w:hint="eastAsia"/>
              </w:rPr>
              <w:t>形釘固定於牆、柱</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345"/>
        </w:trPr>
        <w:tc>
          <w:tcPr>
            <w:tcW w:w="900" w:type="dxa"/>
            <w:vMerge/>
            <w:tcBorders>
              <w:right w:val="single" w:sz="4" w:space="0" w:color="000000"/>
            </w:tcBorders>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tcBorders>
              <w:left w:val="single" w:sz="4" w:space="0" w:color="000000"/>
            </w:tcBorders>
            <w:vAlign w:val="center"/>
          </w:tcPr>
          <w:p w:rsidR="00D235AB" w:rsidRPr="006A4967" w:rsidRDefault="00D235AB" w:rsidP="003E1233">
            <w:pPr>
              <w:pStyle w:val="NoSpacing"/>
              <w:jc w:val="both"/>
              <w:rPr>
                <w:rFonts w:ascii="標楷體" w:eastAsia="標楷體" w:hAnsi="標楷體"/>
                <w:kern w:val="0"/>
                <w:szCs w:val="24"/>
              </w:rPr>
            </w:pPr>
            <w:r w:rsidRPr="006A4967">
              <w:rPr>
                <w:rFonts w:ascii="標楷體" w:eastAsia="標楷體" w:hAnsi="標楷體" w:hint="eastAsia"/>
                <w:kern w:val="0"/>
                <w:szCs w:val="24"/>
              </w:rPr>
              <w:t>電線、延長線不可受擠壓，或在綑綁或折疊的狀態下使用，</w:t>
            </w:r>
            <w:r w:rsidRPr="006A4967">
              <w:rPr>
                <w:rFonts w:ascii="標楷體" w:eastAsia="標楷體" w:hAnsi="標楷體" w:hint="eastAsia"/>
              </w:rPr>
              <w:t>如有傷痕應立即更換，不可繼續使用</w:t>
            </w: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3E1233">
            <w:pPr>
              <w:jc w:val="both"/>
              <w:rPr>
                <w:rFonts w:ascii="標楷體" w:eastAsia="標楷體" w:hAnsi="標楷體"/>
              </w:rPr>
            </w:pPr>
          </w:p>
        </w:tc>
      </w:tr>
      <w:tr w:rsidR="00D235AB" w:rsidRPr="006A4967" w:rsidTr="00A872F5">
        <w:trPr>
          <w:trHeight w:val="70"/>
        </w:trPr>
        <w:tc>
          <w:tcPr>
            <w:tcW w:w="900" w:type="dxa"/>
            <w:vMerge w:val="restart"/>
            <w:textDirection w:val="tbRlV"/>
            <w:vAlign w:val="center"/>
          </w:tcPr>
          <w:p w:rsidR="00D235AB" w:rsidRPr="006A4967" w:rsidRDefault="00D235AB" w:rsidP="00A872F5">
            <w:pPr>
              <w:ind w:left="113" w:right="113"/>
              <w:jc w:val="center"/>
              <w:rPr>
                <w:rFonts w:ascii="標楷體" w:eastAsia="標楷體" w:hAnsi="標楷體"/>
                <w:sz w:val="26"/>
                <w:szCs w:val="26"/>
              </w:rPr>
            </w:pPr>
            <w:r w:rsidRPr="006A4967">
              <w:rPr>
                <w:rFonts w:ascii="標楷體" w:eastAsia="標楷體" w:hAnsi="標楷體" w:hint="eastAsia"/>
                <w:szCs w:val="24"/>
              </w:rPr>
              <w:t>照明器具</w:t>
            </w:r>
          </w:p>
        </w:tc>
        <w:tc>
          <w:tcPr>
            <w:tcW w:w="5940" w:type="dxa"/>
            <w:vAlign w:val="center"/>
          </w:tcPr>
          <w:p w:rsidR="00D235AB" w:rsidRPr="006A4967" w:rsidRDefault="00D235AB" w:rsidP="00A872F5">
            <w:pPr>
              <w:rPr>
                <w:rFonts w:ascii="標楷體" w:eastAsia="標楷體" w:hAnsi="標楷體"/>
              </w:rPr>
            </w:pPr>
            <w:r w:rsidRPr="006A4967">
              <w:rPr>
                <w:rFonts w:ascii="標楷體" w:eastAsia="標楷體" w:hAnsi="標楷體" w:hint="eastAsia"/>
              </w:rPr>
              <w:t>燈具四周不可堆放可燃物</w:t>
            </w:r>
          </w:p>
        </w:tc>
        <w:tc>
          <w:tcPr>
            <w:tcW w:w="1560" w:type="dxa"/>
            <w:vAlign w:val="center"/>
          </w:tcPr>
          <w:p w:rsidR="00D235AB" w:rsidRPr="006A4967" w:rsidRDefault="00D235AB" w:rsidP="00A872F5">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211"/>
        </w:trPr>
        <w:tc>
          <w:tcPr>
            <w:tcW w:w="900" w:type="dxa"/>
            <w:vMerge/>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vAlign w:val="center"/>
          </w:tcPr>
          <w:p w:rsidR="00D235AB" w:rsidRPr="006A4967" w:rsidRDefault="00D235AB" w:rsidP="00A872F5">
            <w:pPr>
              <w:rPr>
                <w:rFonts w:ascii="標楷體" w:eastAsia="標楷體" w:hAnsi="標楷體"/>
              </w:rPr>
            </w:pPr>
            <w:r w:rsidRPr="006A4967">
              <w:rPr>
                <w:rFonts w:ascii="標楷體" w:eastAsia="標楷體" w:hAnsi="標楷體" w:hint="eastAsia"/>
              </w:rPr>
              <w:t>白熾燈泡附近不弟放置衣物或寢具</w:t>
            </w:r>
          </w:p>
        </w:tc>
        <w:tc>
          <w:tcPr>
            <w:tcW w:w="1560" w:type="dxa"/>
            <w:vAlign w:val="center"/>
          </w:tcPr>
          <w:p w:rsidR="00D235AB" w:rsidRPr="006A4967" w:rsidRDefault="00D235AB" w:rsidP="00A872F5">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70"/>
        </w:trPr>
        <w:tc>
          <w:tcPr>
            <w:tcW w:w="900" w:type="dxa"/>
            <w:vMerge/>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vAlign w:val="center"/>
          </w:tcPr>
          <w:p w:rsidR="00D235AB" w:rsidRPr="006A4967" w:rsidRDefault="00D235AB" w:rsidP="00A872F5">
            <w:pPr>
              <w:rPr>
                <w:rFonts w:ascii="標楷體" w:eastAsia="標楷體" w:hAnsi="標楷體"/>
              </w:rPr>
            </w:pPr>
            <w:r w:rsidRPr="006A4967">
              <w:rPr>
                <w:rFonts w:ascii="標楷體" w:eastAsia="標楷體" w:hAnsi="標楷體" w:hint="eastAsia"/>
              </w:rPr>
              <w:t>陳列、展覽文物之照明設備應以冷光源為優先</w:t>
            </w:r>
          </w:p>
        </w:tc>
        <w:tc>
          <w:tcPr>
            <w:tcW w:w="1560" w:type="dxa"/>
            <w:vAlign w:val="center"/>
          </w:tcPr>
          <w:p w:rsidR="00D235AB" w:rsidRPr="006A4967" w:rsidRDefault="00D235AB" w:rsidP="00A872F5">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70"/>
        </w:trPr>
        <w:tc>
          <w:tcPr>
            <w:tcW w:w="900" w:type="dxa"/>
            <w:vMerge/>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vAlign w:val="center"/>
          </w:tcPr>
          <w:p w:rsidR="00D235AB" w:rsidRPr="006A4967" w:rsidRDefault="00D235AB" w:rsidP="00A872F5">
            <w:pPr>
              <w:rPr>
                <w:rFonts w:ascii="標楷體" w:eastAsia="標楷體" w:hAnsi="標楷體"/>
              </w:rPr>
            </w:pPr>
            <w:r w:rsidRPr="006A4967">
              <w:rPr>
                <w:rFonts w:ascii="標楷體" w:eastAsia="標楷體" w:hAnsi="標楷體" w:cs="新細明體" w:hint="eastAsia"/>
              </w:rPr>
              <w:t>窗簾、布幕等受風吹晃動之範圍，不可設置燈具</w:t>
            </w:r>
          </w:p>
        </w:tc>
        <w:tc>
          <w:tcPr>
            <w:tcW w:w="1560" w:type="dxa"/>
            <w:vAlign w:val="center"/>
          </w:tcPr>
          <w:p w:rsidR="00D235AB" w:rsidRPr="006A4967" w:rsidRDefault="00D235AB" w:rsidP="00A872F5">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70"/>
        </w:trPr>
        <w:tc>
          <w:tcPr>
            <w:tcW w:w="900" w:type="dxa"/>
            <w:vMerge w:val="restart"/>
            <w:textDirection w:val="tbRlV"/>
            <w:vAlign w:val="center"/>
          </w:tcPr>
          <w:p w:rsidR="00D235AB" w:rsidRPr="006A4967" w:rsidRDefault="00D235AB" w:rsidP="003E1233">
            <w:pPr>
              <w:ind w:left="113" w:right="113"/>
              <w:jc w:val="center"/>
              <w:rPr>
                <w:rFonts w:ascii="標楷體" w:eastAsia="標楷體" w:hAnsi="標楷體"/>
                <w:sz w:val="26"/>
                <w:szCs w:val="26"/>
              </w:rPr>
            </w:pPr>
            <w:r w:rsidRPr="006A4967">
              <w:rPr>
                <w:rFonts w:ascii="標楷體" w:eastAsia="標楷體" w:hAnsi="標楷體" w:hint="eastAsia"/>
                <w:sz w:val="26"/>
                <w:szCs w:val="26"/>
              </w:rPr>
              <w:t>其他</w:t>
            </w:r>
          </w:p>
        </w:tc>
        <w:tc>
          <w:tcPr>
            <w:tcW w:w="594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電源總開關若曾發生跳電，應請專業技師或業者確認原因</w:t>
            </w:r>
          </w:p>
          <w:p w:rsidR="00D235AB" w:rsidRPr="006A4967" w:rsidRDefault="00D235AB" w:rsidP="003E1233">
            <w:pPr>
              <w:jc w:val="both"/>
              <w:rPr>
                <w:rFonts w:ascii="標楷體" w:eastAsia="標楷體" w:hAnsi="標楷體"/>
              </w:rPr>
            </w:pPr>
          </w:p>
        </w:tc>
        <w:tc>
          <w:tcPr>
            <w:tcW w:w="1560" w:type="dxa"/>
            <w:vAlign w:val="center"/>
          </w:tcPr>
          <w:p w:rsidR="00D235AB" w:rsidRPr="006A4967" w:rsidRDefault="00D235AB" w:rsidP="003E1233">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r w:rsidR="00D235AB" w:rsidRPr="006A4967" w:rsidTr="00A872F5">
        <w:trPr>
          <w:trHeight w:val="70"/>
        </w:trPr>
        <w:tc>
          <w:tcPr>
            <w:tcW w:w="900" w:type="dxa"/>
            <w:vMerge/>
            <w:textDirection w:val="tbRlV"/>
            <w:vAlign w:val="center"/>
          </w:tcPr>
          <w:p w:rsidR="00D235AB" w:rsidRPr="006A4967" w:rsidRDefault="00D235AB" w:rsidP="00A872F5">
            <w:pPr>
              <w:ind w:left="113" w:right="113"/>
              <w:jc w:val="center"/>
              <w:rPr>
                <w:rFonts w:ascii="標楷體" w:eastAsia="標楷體" w:hAnsi="標楷體"/>
                <w:sz w:val="26"/>
                <w:szCs w:val="26"/>
              </w:rPr>
            </w:pPr>
          </w:p>
        </w:tc>
        <w:tc>
          <w:tcPr>
            <w:tcW w:w="5940" w:type="dxa"/>
            <w:vAlign w:val="center"/>
          </w:tcPr>
          <w:p w:rsidR="00D235AB" w:rsidRPr="006A4967" w:rsidRDefault="00D235AB" w:rsidP="00A872F5">
            <w:pPr>
              <w:rPr>
                <w:rFonts w:ascii="標楷體" w:eastAsia="標楷體" w:hAnsi="標楷體" w:cs="新細明體"/>
              </w:rPr>
            </w:pPr>
            <w:r w:rsidRPr="006A4967">
              <w:rPr>
                <w:rFonts w:ascii="標楷體" w:eastAsia="標楷體" w:hAnsi="標楷體" w:hint="eastAsia"/>
              </w:rPr>
              <w:t>變電箱與屋內配線應至少每</w:t>
            </w:r>
            <w:r w:rsidRPr="006A4967">
              <w:rPr>
                <w:rFonts w:ascii="標楷體" w:eastAsia="標楷體" w:hAnsi="標楷體"/>
              </w:rPr>
              <w:t>3</w:t>
            </w:r>
            <w:r w:rsidRPr="006A4967">
              <w:rPr>
                <w:rFonts w:ascii="標楷體" w:eastAsia="標楷體" w:hAnsi="標楷體" w:hint="eastAsia"/>
              </w:rPr>
              <w:t>年檢查</w:t>
            </w:r>
            <w:r w:rsidRPr="006A4967">
              <w:rPr>
                <w:rFonts w:ascii="標楷體" w:eastAsia="標楷體" w:hAnsi="標楷體"/>
              </w:rPr>
              <w:t>1</w:t>
            </w:r>
            <w:r w:rsidRPr="006A4967">
              <w:rPr>
                <w:rFonts w:ascii="標楷體" w:eastAsia="標楷體" w:hAnsi="標楷體" w:hint="eastAsia"/>
              </w:rPr>
              <w:t>次</w:t>
            </w:r>
          </w:p>
        </w:tc>
        <w:tc>
          <w:tcPr>
            <w:tcW w:w="1560" w:type="dxa"/>
            <w:vAlign w:val="center"/>
          </w:tcPr>
          <w:p w:rsidR="00D235AB" w:rsidRPr="006A4967" w:rsidRDefault="00D235AB" w:rsidP="00A872F5">
            <w:pPr>
              <w:jc w:val="both"/>
              <w:rPr>
                <w:rFonts w:ascii="標楷體" w:eastAsia="標楷體" w:hAnsi="標楷體"/>
              </w:rPr>
            </w:pPr>
            <w:r w:rsidRPr="006A4967">
              <w:rPr>
                <w:rFonts w:ascii="標楷體" w:eastAsia="標楷體" w:hAnsi="標楷體" w:hint="eastAsia"/>
              </w:rPr>
              <w:t>□符合□不符</w:t>
            </w:r>
          </w:p>
        </w:tc>
        <w:tc>
          <w:tcPr>
            <w:tcW w:w="600" w:type="dxa"/>
            <w:vAlign w:val="center"/>
          </w:tcPr>
          <w:p w:rsidR="00D235AB" w:rsidRPr="006A4967" w:rsidRDefault="00D235AB" w:rsidP="00A872F5">
            <w:pPr>
              <w:jc w:val="both"/>
              <w:rPr>
                <w:rFonts w:ascii="標楷體" w:eastAsia="標楷體" w:hAnsi="標楷體"/>
              </w:rPr>
            </w:pPr>
          </w:p>
        </w:tc>
      </w:tr>
    </w:tbl>
    <w:p w:rsidR="00D235AB" w:rsidRPr="006A4967" w:rsidRDefault="00D235AB" w:rsidP="00FD6AC7">
      <w:pPr>
        <w:widowControl/>
        <w:overflowPunct w:val="0"/>
        <w:spacing w:line="480" w:lineRule="exact"/>
        <w:ind w:left="280" w:hangingChars="100" w:hanging="280"/>
        <w:rPr>
          <w:rFonts w:ascii="標楷體" w:eastAsia="標楷體" w:hAnsi="標楷體"/>
          <w:sz w:val="28"/>
          <w:szCs w:val="28"/>
        </w:rPr>
      </w:pPr>
      <w:r w:rsidRPr="006A4967">
        <w:rPr>
          <w:rFonts w:ascii="標楷體" w:eastAsia="標楷體" w:hAnsi="標楷體" w:hint="eastAsia"/>
          <w:sz w:val="28"/>
          <w:szCs w:val="28"/>
        </w:rPr>
        <w:t>檢查日期及時間：</w:t>
      </w:r>
      <w:r w:rsidRPr="006A4967">
        <w:rPr>
          <w:rFonts w:ascii="標楷體" w:eastAsia="標楷體" w:hAnsi="標楷體"/>
          <w:sz w:val="28"/>
          <w:szCs w:val="28"/>
        </w:rPr>
        <w:t xml:space="preserve">                      </w:t>
      </w:r>
    </w:p>
    <w:p w:rsidR="00D235AB" w:rsidRPr="006A4967" w:rsidRDefault="00D235AB" w:rsidP="00FD6AC7">
      <w:pPr>
        <w:widowControl/>
        <w:overflowPunct w:val="0"/>
        <w:spacing w:line="480" w:lineRule="exact"/>
        <w:ind w:left="280" w:hangingChars="100" w:hanging="280"/>
        <w:rPr>
          <w:rFonts w:ascii="標楷體" w:eastAsia="標楷體" w:hAnsi="標楷體"/>
          <w:sz w:val="28"/>
          <w:szCs w:val="28"/>
        </w:rPr>
      </w:pPr>
      <w:r w:rsidRPr="006A4967">
        <w:rPr>
          <w:rFonts w:ascii="標楷體" w:eastAsia="標楷體" w:hAnsi="標楷體" w:hint="eastAsia"/>
          <w:sz w:val="28"/>
          <w:szCs w:val="28"/>
        </w:rPr>
        <w:t>場所檢查人員簽名：</w:t>
      </w:r>
    </w:p>
    <w:p w:rsidR="00D235AB" w:rsidRPr="006A4967" w:rsidRDefault="00D235AB" w:rsidP="00ED6D78">
      <w:pPr>
        <w:widowControl/>
        <w:overflowPunct w:val="0"/>
        <w:spacing w:line="480" w:lineRule="exact"/>
        <w:ind w:left="280" w:hangingChars="100" w:hanging="280"/>
        <w:rPr>
          <w:rFonts w:ascii="標楷體" w:eastAsia="標楷體" w:hAnsi="標楷體"/>
          <w:sz w:val="28"/>
          <w:szCs w:val="28"/>
        </w:rPr>
      </w:pPr>
    </w:p>
    <w:sectPr w:rsidR="00D235AB" w:rsidRPr="006A4967" w:rsidSect="00FE3E9A">
      <w:footerReference w:type="even" r:id="rId7"/>
      <w:footerReference w:type="default" r:id="rId8"/>
      <w:pgSz w:w="11906" w:h="16838"/>
      <w:pgMar w:top="1440" w:right="1304" w:bottom="1440" w:left="13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5AB" w:rsidRDefault="00D235AB">
      <w:r>
        <w:separator/>
      </w:r>
    </w:p>
  </w:endnote>
  <w:endnote w:type="continuationSeparator" w:id="0">
    <w:p w:rsidR="00D235AB" w:rsidRDefault="00D23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AB" w:rsidRDefault="00D235AB" w:rsidP="005E3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35AB" w:rsidRDefault="00D235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AB" w:rsidRDefault="00D235AB" w:rsidP="005E353B">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235AB" w:rsidRDefault="00D235AB" w:rsidP="00B37072">
    <w:pPr>
      <w:pStyle w:val="Footer"/>
      <w:framePr w:wrap="around" w:vAnchor="text" w:hAnchor="margin" w:xAlign="center" w:y="1"/>
      <w:rPr>
        <w:rStyle w:val="PageNumber"/>
      </w:rPr>
    </w:pPr>
  </w:p>
  <w:p w:rsidR="00D235AB" w:rsidRDefault="00D235AB" w:rsidP="00B37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5AB" w:rsidRDefault="00D235AB">
      <w:r>
        <w:separator/>
      </w:r>
    </w:p>
  </w:footnote>
  <w:footnote w:type="continuationSeparator" w:id="0">
    <w:p w:rsidR="00D235AB" w:rsidRDefault="00D23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51D"/>
    <w:multiLevelType w:val="hybridMultilevel"/>
    <w:tmpl w:val="9B0459E2"/>
    <w:lvl w:ilvl="0" w:tplc="E0C8D7CE">
      <w:start w:val="1"/>
      <w:numFmt w:val="decimal"/>
      <w:lvlText w:val="%1、"/>
      <w:lvlJc w:val="left"/>
      <w:pPr>
        <w:ind w:left="1596" w:hanging="720"/>
      </w:pPr>
      <w:rPr>
        <w:rFonts w:cs="Times New Roman" w:hint="default"/>
      </w:rPr>
    </w:lvl>
    <w:lvl w:ilvl="1" w:tplc="04090019" w:tentative="1">
      <w:start w:val="1"/>
      <w:numFmt w:val="ideographTraditional"/>
      <w:lvlText w:val="%2、"/>
      <w:lvlJc w:val="left"/>
      <w:pPr>
        <w:ind w:left="1836" w:hanging="480"/>
      </w:pPr>
      <w:rPr>
        <w:rFonts w:cs="Times New Roman"/>
      </w:rPr>
    </w:lvl>
    <w:lvl w:ilvl="2" w:tplc="0409001B" w:tentative="1">
      <w:start w:val="1"/>
      <w:numFmt w:val="lowerRoman"/>
      <w:lvlText w:val="%3."/>
      <w:lvlJc w:val="right"/>
      <w:pPr>
        <w:ind w:left="2316" w:hanging="480"/>
      </w:pPr>
      <w:rPr>
        <w:rFonts w:cs="Times New Roman"/>
      </w:rPr>
    </w:lvl>
    <w:lvl w:ilvl="3" w:tplc="0409000F" w:tentative="1">
      <w:start w:val="1"/>
      <w:numFmt w:val="decimal"/>
      <w:lvlText w:val="%4."/>
      <w:lvlJc w:val="left"/>
      <w:pPr>
        <w:ind w:left="2796" w:hanging="480"/>
      </w:pPr>
      <w:rPr>
        <w:rFonts w:cs="Times New Roman"/>
      </w:rPr>
    </w:lvl>
    <w:lvl w:ilvl="4" w:tplc="04090019" w:tentative="1">
      <w:start w:val="1"/>
      <w:numFmt w:val="ideographTraditional"/>
      <w:lvlText w:val="%5、"/>
      <w:lvlJc w:val="left"/>
      <w:pPr>
        <w:ind w:left="3276" w:hanging="480"/>
      </w:pPr>
      <w:rPr>
        <w:rFonts w:cs="Times New Roman"/>
      </w:rPr>
    </w:lvl>
    <w:lvl w:ilvl="5" w:tplc="0409001B" w:tentative="1">
      <w:start w:val="1"/>
      <w:numFmt w:val="lowerRoman"/>
      <w:lvlText w:val="%6."/>
      <w:lvlJc w:val="right"/>
      <w:pPr>
        <w:ind w:left="3756" w:hanging="480"/>
      </w:pPr>
      <w:rPr>
        <w:rFonts w:cs="Times New Roman"/>
      </w:rPr>
    </w:lvl>
    <w:lvl w:ilvl="6" w:tplc="0409000F" w:tentative="1">
      <w:start w:val="1"/>
      <w:numFmt w:val="decimal"/>
      <w:lvlText w:val="%7."/>
      <w:lvlJc w:val="left"/>
      <w:pPr>
        <w:ind w:left="4236" w:hanging="480"/>
      </w:pPr>
      <w:rPr>
        <w:rFonts w:cs="Times New Roman"/>
      </w:rPr>
    </w:lvl>
    <w:lvl w:ilvl="7" w:tplc="04090019" w:tentative="1">
      <w:start w:val="1"/>
      <w:numFmt w:val="ideographTraditional"/>
      <w:lvlText w:val="%8、"/>
      <w:lvlJc w:val="left"/>
      <w:pPr>
        <w:ind w:left="4716" w:hanging="480"/>
      </w:pPr>
      <w:rPr>
        <w:rFonts w:cs="Times New Roman"/>
      </w:rPr>
    </w:lvl>
    <w:lvl w:ilvl="8" w:tplc="0409001B" w:tentative="1">
      <w:start w:val="1"/>
      <w:numFmt w:val="lowerRoman"/>
      <w:lvlText w:val="%9."/>
      <w:lvlJc w:val="right"/>
      <w:pPr>
        <w:ind w:left="5196" w:hanging="480"/>
      </w:pPr>
      <w:rPr>
        <w:rFonts w:cs="Times New Roman"/>
      </w:rPr>
    </w:lvl>
  </w:abstractNum>
  <w:abstractNum w:abstractNumId="1">
    <w:nsid w:val="00346E84"/>
    <w:multiLevelType w:val="multilevel"/>
    <w:tmpl w:val="9632AA7E"/>
    <w:lvl w:ilvl="0">
      <w:start w:val="1"/>
      <w:numFmt w:val="taiwaneseCountingThousand"/>
      <w:lvlText w:val="%1、"/>
      <w:lvlJc w:val="left"/>
      <w:pPr>
        <w:ind w:left="720" w:hanging="720"/>
      </w:pPr>
      <w:rPr>
        <w:rFonts w:cs="Times New Roman" w:hint="default"/>
      </w:rPr>
    </w:lvl>
    <w:lvl w:ilvl="1">
      <w:start w:val="1"/>
      <w:numFmt w:val="taiwaneseCountingThousand"/>
      <w:lvlText w:val="（%2）"/>
      <w:lvlJc w:val="left"/>
      <w:pPr>
        <w:tabs>
          <w:tab w:val="num" w:pos="1980"/>
        </w:tabs>
        <w:ind w:left="1980" w:hanging="1080"/>
      </w:pPr>
      <w:rPr>
        <w:rFonts w:ascii="Times New Roman" w:eastAsia="Times New Roman" w:hAnsi="Times New Roman"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07A5795E"/>
    <w:multiLevelType w:val="hybridMultilevel"/>
    <w:tmpl w:val="FCF0451E"/>
    <w:lvl w:ilvl="0" w:tplc="9EACC01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9CE51A8"/>
    <w:multiLevelType w:val="hybridMultilevel"/>
    <w:tmpl w:val="82F6B5C6"/>
    <w:lvl w:ilvl="0" w:tplc="42EE2EB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E017DA2"/>
    <w:multiLevelType w:val="hybridMultilevel"/>
    <w:tmpl w:val="C720A53E"/>
    <w:lvl w:ilvl="0" w:tplc="F5F2D9C4">
      <w:start w:val="1"/>
      <w:numFmt w:val="decimal"/>
      <w:lvlText w:val="%1、"/>
      <w:lvlJc w:val="left"/>
      <w:pPr>
        <w:ind w:left="1360" w:hanging="720"/>
      </w:pPr>
      <w:rPr>
        <w:rFonts w:cs="Times New Roman" w:hint="default"/>
      </w:rPr>
    </w:lvl>
    <w:lvl w:ilvl="1" w:tplc="04090019" w:tentative="1">
      <w:start w:val="1"/>
      <w:numFmt w:val="ideographTraditional"/>
      <w:lvlText w:val="%2、"/>
      <w:lvlJc w:val="left"/>
      <w:pPr>
        <w:ind w:left="1600" w:hanging="480"/>
      </w:pPr>
      <w:rPr>
        <w:rFonts w:cs="Times New Roman"/>
      </w:rPr>
    </w:lvl>
    <w:lvl w:ilvl="2" w:tplc="0409001B" w:tentative="1">
      <w:start w:val="1"/>
      <w:numFmt w:val="lowerRoman"/>
      <w:lvlText w:val="%3."/>
      <w:lvlJc w:val="right"/>
      <w:pPr>
        <w:ind w:left="2080" w:hanging="480"/>
      </w:pPr>
      <w:rPr>
        <w:rFonts w:cs="Times New Roman"/>
      </w:rPr>
    </w:lvl>
    <w:lvl w:ilvl="3" w:tplc="0409000F" w:tentative="1">
      <w:start w:val="1"/>
      <w:numFmt w:val="decimal"/>
      <w:lvlText w:val="%4."/>
      <w:lvlJc w:val="left"/>
      <w:pPr>
        <w:ind w:left="2560" w:hanging="480"/>
      </w:pPr>
      <w:rPr>
        <w:rFonts w:cs="Times New Roman"/>
      </w:rPr>
    </w:lvl>
    <w:lvl w:ilvl="4" w:tplc="04090019" w:tentative="1">
      <w:start w:val="1"/>
      <w:numFmt w:val="ideographTraditional"/>
      <w:lvlText w:val="%5、"/>
      <w:lvlJc w:val="left"/>
      <w:pPr>
        <w:ind w:left="3040" w:hanging="480"/>
      </w:pPr>
      <w:rPr>
        <w:rFonts w:cs="Times New Roman"/>
      </w:rPr>
    </w:lvl>
    <w:lvl w:ilvl="5" w:tplc="0409001B" w:tentative="1">
      <w:start w:val="1"/>
      <w:numFmt w:val="lowerRoman"/>
      <w:lvlText w:val="%6."/>
      <w:lvlJc w:val="right"/>
      <w:pPr>
        <w:ind w:left="3520" w:hanging="480"/>
      </w:pPr>
      <w:rPr>
        <w:rFonts w:cs="Times New Roman"/>
      </w:rPr>
    </w:lvl>
    <w:lvl w:ilvl="6" w:tplc="0409000F" w:tentative="1">
      <w:start w:val="1"/>
      <w:numFmt w:val="decimal"/>
      <w:lvlText w:val="%7."/>
      <w:lvlJc w:val="left"/>
      <w:pPr>
        <w:ind w:left="4000" w:hanging="480"/>
      </w:pPr>
      <w:rPr>
        <w:rFonts w:cs="Times New Roman"/>
      </w:rPr>
    </w:lvl>
    <w:lvl w:ilvl="7" w:tplc="04090019" w:tentative="1">
      <w:start w:val="1"/>
      <w:numFmt w:val="ideographTraditional"/>
      <w:lvlText w:val="%8、"/>
      <w:lvlJc w:val="left"/>
      <w:pPr>
        <w:ind w:left="4480" w:hanging="480"/>
      </w:pPr>
      <w:rPr>
        <w:rFonts w:cs="Times New Roman"/>
      </w:rPr>
    </w:lvl>
    <w:lvl w:ilvl="8" w:tplc="0409001B" w:tentative="1">
      <w:start w:val="1"/>
      <w:numFmt w:val="lowerRoman"/>
      <w:lvlText w:val="%9."/>
      <w:lvlJc w:val="right"/>
      <w:pPr>
        <w:ind w:left="4960" w:hanging="480"/>
      </w:pPr>
      <w:rPr>
        <w:rFonts w:cs="Times New Roman"/>
      </w:rPr>
    </w:lvl>
  </w:abstractNum>
  <w:abstractNum w:abstractNumId="5">
    <w:nsid w:val="17A712A5"/>
    <w:multiLevelType w:val="hybridMultilevel"/>
    <w:tmpl w:val="6A9EB78A"/>
    <w:lvl w:ilvl="0" w:tplc="07385CDA">
      <w:start w:val="1"/>
      <w:numFmt w:val="decimal"/>
      <w:lvlText w:val="%1、"/>
      <w:lvlJc w:val="left"/>
      <w:pPr>
        <w:ind w:left="1361" w:hanging="720"/>
      </w:pPr>
      <w:rPr>
        <w:rFonts w:cs="Times New Roman" w:hint="default"/>
      </w:rPr>
    </w:lvl>
    <w:lvl w:ilvl="1" w:tplc="04090019" w:tentative="1">
      <w:start w:val="1"/>
      <w:numFmt w:val="ideographTraditional"/>
      <w:lvlText w:val="%2、"/>
      <w:lvlJc w:val="left"/>
      <w:pPr>
        <w:ind w:left="1601" w:hanging="480"/>
      </w:pPr>
      <w:rPr>
        <w:rFonts w:cs="Times New Roman"/>
      </w:rPr>
    </w:lvl>
    <w:lvl w:ilvl="2" w:tplc="0409001B" w:tentative="1">
      <w:start w:val="1"/>
      <w:numFmt w:val="lowerRoman"/>
      <w:lvlText w:val="%3."/>
      <w:lvlJc w:val="right"/>
      <w:pPr>
        <w:ind w:left="2081" w:hanging="480"/>
      </w:pPr>
      <w:rPr>
        <w:rFonts w:cs="Times New Roman"/>
      </w:rPr>
    </w:lvl>
    <w:lvl w:ilvl="3" w:tplc="0409000F" w:tentative="1">
      <w:start w:val="1"/>
      <w:numFmt w:val="decimal"/>
      <w:lvlText w:val="%4."/>
      <w:lvlJc w:val="left"/>
      <w:pPr>
        <w:ind w:left="2561" w:hanging="480"/>
      </w:pPr>
      <w:rPr>
        <w:rFonts w:cs="Times New Roman"/>
      </w:rPr>
    </w:lvl>
    <w:lvl w:ilvl="4" w:tplc="04090019" w:tentative="1">
      <w:start w:val="1"/>
      <w:numFmt w:val="ideographTraditional"/>
      <w:lvlText w:val="%5、"/>
      <w:lvlJc w:val="left"/>
      <w:pPr>
        <w:ind w:left="3041" w:hanging="480"/>
      </w:pPr>
      <w:rPr>
        <w:rFonts w:cs="Times New Roman"/>
      </w:rPr>
    </w:lvl>
    <w:lvl w:ilvl="5" w:tplc="0409001B" w:tentative="1">
      <w:start w:val="1"/>
      <w:numFmt w:val="lowerRoman"/>
      <w:lvlText w:val="%6."/>
      <w:lvlJc w:val="right"/>
      <w:pPr>
        <w:ind w:left="3521" w:hanging="480"/>
      </w:pPr>
      <w:rPr>
        <w:rFonts w:cs="Times New Roman"/>
      </w:rPr>
    </w:lvl>
    <w:lvl w:ilvl="6" w:tplc="0409000F" w:tentative="1">
      <w:start w:val="1"/>
      <w:numFmt w:val="decimal"/>
      <w:lvlText w:val="%7."/>
      <w:lvlJc w:val="left"/>
      <w:pPr>
        <w:ind w:left="4001" w:hanging="480"/>
      </w:pPr>
      <w:rPr>
        <w:rFonts w:cs="Times New Roman"/>
      </w:rPr>
    </w:lvl>
    <w:lvl w:ilvl="7" w:tplc="04090019" w:tentative="1">
      <w:start w:val="1"/>
      <w:numFmt w:val="ideographTraditional"/>
      <w:lvlText w:val="%8、"/>
      <w:lvlJc w:val="left"/>
      <w:pPr>
        <w:ind w:left="4481" w:hanging="480"/>
      </w:pPr>
      <w:rPr>
        <w:rFonts w:cs="Times New Roman"/>
      </w:rPr>
    </w:lvl>
    <w:lvl w:ilvl="8" w:tplc="0409001B" w:tentative="1">
      <w:start w:val="1"/>
      <w:numFmt w:val="lowerRoman"/>
      <w:lvlText w:val="%9."/>
      <w:lvlJc w:val="right"/>
      <w:pPr>
        <w:ind w:left="4961" w:hanging="480"/>
      </w:pPr>
      <w:rPr>
        <w:rFonts w:cs="Times New Roman"/>
      </w:rPr>
    </w:lvl>
  </w:abstractNum>
  <w:abstractNum w:abstractNumId="6">
    <w:nsid w:val="18286148"/>
    <w:multiLevelType w:val="hybridMultilevel"/>
    <w:tmpl w:val="6A9EB78A"/>
    <w:lvl w:ilvl="0" w:tplc="07385CDA">
      <w:start w:val="1"/>
      <w:numFmt w:val="decimal"/>
      <w:lvlText w:val="%1、"/>
      <w:lvlJc w:val="left"/>
      <w:pPr>
        <w:ind w:left="1361" w:hanging="720"/>
      </w:pPr>
      <w:rPr>
        <w:rFonts w:cs="Times New Roman" w:hint="default"/>
      </w:rPr>
    </w:lvl>
    <w:lvl w:ilvl="1" w:tplc="04090019" w:tentative="1">
      <w:start w:val="1"/>
      <w:numFmt w:val="ideographTraditional"/>
      <w:lvlText w:val="%2、"/>
      <w:lvlJc w:val="left"/>
      <w:pPr>
        <w:ind w:left="1601" w:hanging="480"/>
      </w:pPr>
      <w:rPr>
        <w:rFonts w:cs="Times New Roman"/>
      </w:rPr>
    </w:lvl>
    <w:lvl w:ilvl="2" w:tplc="0409001B" w:tentative="1">
      <w:start w:val="1"/>
      <w:numFmt w:val="lowerRoman"/>
      <w:lvlText w:val="%3."/>
      <w:lvlJc w:val="right"/>
      <w:pPr>
        <w:ind w:left="2081" w:hanging="480"/>
      </w:pPr>
      <w:rPr>
        <w:rFonts w:cs="Times New Roman"/>
      </w:rPr>
    </w:lvl>
    <w:lvl w:ilvl="3" w:tplc="0409000F" w:tentative="1">
      <w:start w:val="1"/>
      <w:numFmt w:val="decimal"/>
      <w:lvlText w:val="%4."/>
      <w:lvlJc w:val="left"/>
      <w:pPr>
        <w:ind w:left="2561" w:hanging="480"/>
      </w:pPr>
      <w:rPr>
        <w:rFonts w:cs="Times New Roman"/>
      </w:rPr>
    </w:lvl>
    <w:lvl w:ilvl="4" w:tplc="04090019" w:tentative="1">
      <w:start w:val="1"/>
      <w:numFmt w:val="ideographTraditional"/>
      <w:lvlText w:val="%5、"/>
      <w:lvlJc w:val="left"/>
      <w:pPr>
        <w:ind w:left="3041" w:hanging="480"/>
      </w:pPr>
      <w:rPr>
        <w:rFonts w:cs="Times New Roman"/>
      </w:rPr>
    </w:lvl>
    <w:lvl w:ilvl="5" w:tplc="0409001B" w:tentative="1">
      <w:start w:val="1"/>
      <w:numFmt w:val="lowerRoman"/>
      <w:lvlText w:val="%6."/>
      <w:lvlJc w:val="right"/>
      <w:pPr>
        <w:ind w:left="3521" w:hanging="480"/>
      </w:pPr>
      <w:rPr>
        <w:rFonts w:cs="Times New Roman"/>
      </w:rPr>
    </w:lvl>
    <w:lvl w:ilvl="6" w:tplc="0409000F" w:tentative="1">
      <w:start w:val="1"/>
      <w:numFmt w:val="decimal"/>
      <w:lvlText w:val="%7."/>
      <w:lvlJc w:val="left"/>
      <w:pPr>
        <w:ind w:left="4001" w:hanging="480"/>
      </w:pPr>
      <w:rPr>
        <w:rFonts w:cs="Times New Roman"/>
      </w:rPr>
    </w:lvl>
    <w:lvl w:ilvl="7" w:tplc="04090019" w:tentative="1">
      <w:start w:val="1"/>
      <w:numFmt w:val="ideographTraditional"/>
      <w:lvlText w:val="%8、"/>
      <w:lvlJc w:val="left"/>
      <w:pPr>
        <w:ind w:left="4481" w:hanging="480"/>
      </w:pPr>
      <w:rPr>
        <w:rFonts w:cs="Times New Roman"/>
      </w:rPr>
    </w:lvl>
    <w:lvl w:ilvl="8" w:tplc="0409001B" w:tentative="1">
      <w:start w:val="1"/>
      <w:numFmt w:val="lowerRoman"/>
      <w:lvlText w:val="%9."/>
      <w:lvlJc w:val="right"/>
      <w:pPr>
        <w:ind w:left="4961" w:hanging="480"/>
      </w:pPr>
      <w:rPr>
        <w:rFonts w:cs="Times New Roman"/>
      </w:rPr>
    </w:lvl>
  </w:abstractNum>
  <w:abstractNum w:abstractNumId="7">
    <w:nsid w:val="18EC5DF9"/>
    <w:multiLevelType w:val="hybridMultilevel"/>
    <w:tmpl w:val="9B0459E2"/>
    <w:lvl w:ilvl="0" w:tplc="E0C8D7CE">
      <w:start w:val="1"/>
      <w:numFmt w:val="decimal"/>
      <w:lvlText w:val="%1、"/>
      <w:lvlJc w:val="left"/>
      <w:pPr>
        <w:ind w:left="1596" w:hanging="720"/>
      </w:pPr>
      <w:rPr>
        <w:rFonts w:cs="Times New Roman" w:hint="default"/>
      </w:rPr>
    </w:lvl>
    <w:lvl w:ilvl="1" w:tplc="04090019" w:tentative="1">
      <w:start w:val="1"/>
      <w:numFmt w:val="ideographTraditional"/>
      <w:lvlText w:val="%2、"/>
      <w:lvlJc w:val="left"/>
      <w:pPr>
        <w:ind w:left="1836" w:hanging="480"/>
      </w:pPr>
      <w:rPr>
        <w:rFonts w:cs="Times New Roman"/>
      </w:rPr>
    </w:lvl>
    <w:lvl w:ilvl="2" w:tplc="0409001B" w:tentative="1">
      <w:start w:val="1"/>
      <w:numFmt w:val="lowerRoman"/>
      <w:lvlText w:val="%3."/>
      <w:lvlJc w:val="right"/>
      <w:pPr>
        <w:ind w:left="2316" w:hanging="480"/>
      </w:pPr>
      <w:rPr>
        <w:rFonts w:cs="Times New Roman"/>
      </w:rPr>
    </w:lvl>
    <w:lvl w:ilvl="3" w:tplc="0409000F" w:tentative="1">
      <w:start w:val="1"/>
      <w:numFmt w:val="decimal"/>
      <w:lvlText w:val="%4."/>
      <w:lvlJc w:val="left"/>
      <w:pPr>
        <w:ind w:left="2796" w:hanging="480"/>
      </w:pPr>
      <w:rPr>
        <w:rFonts w:cs="Times New Roman"/>
      </w:rPr>
    </w:lvl>
    <w:lvl w:ilvl="4" w:tplc="04090019" w:tentative="1">
      <w:start w:val="1"/>
      <w:numFmt w:val="ideographTraditional"/>
      <w:lvlText w:val="%5、"/>
      <w:lvlJc w:val="left"/>
      <w:pPr>
        <w:ind w:left="3276" w:hanging="480"/>
      </w:pPr>
      <w:rPr>
        <w:rFonts w:cs="Times New Roman"/>
      </w:rPr>
    </w:lvl>
    <w:lvl w:ilvl="5" w:tplc="0409001B" w:tentative="1">
      <w:start w:val="1"/>
      <w:numFmt w:val="lowerRoman"/>
      <w:lvlText w:val="%6."/>
      <w:lvlJc w:val="right"/>
      <w:pPr>
        <w:ind w:left="3756" w:hanging="480"/>
      </w:pPr>
      <w:rPr>
        <w:rFonts w:cs="Times New Roman"/>
      </w:rPr>
    </w:lvl>
    <w:lvl w:ilvl="6" w:tplc="0409000F" w:tentative="1">
      <w:start w:val="1"/>
      <w:numFmt w:val="decimal"/>
      <w:lvlText w:val="%7."/>
      <w:lvlJc w:val="left"/>
      <w:pPr>
        <w:ind w:left="4236" w:hanging="480"/>
      </w:pPr>
      <w:rPr>
        <w:rFonts w:cs="Times New Roman"/>
      </w:rPr>
    </w:lvl>
    <w:lvl w:ilvl="7" w:tplc="04090019" w:tentative="1">
      <w:start w:val="1"/>
      <w:numFmt w:val="ideographTraditional"/>
      <w:lvlText w:val="%8、"/>
      <w:lvlJc w:val="left"/>
      <w:pPr>
        <w:ind w:left="4716" w:hanging="480"/>
      </w:pPr>
      <w:rPr>
        <w:rFonts w:cs="Times New Roman"/>
      </w:rPr>
    </w:lvl>
    <w:lvl w:ilvl="8" w:tplc="0409001B" w:tentative="1">
      <w:start w:val="1"/>
      <w:numFmt w:val="lowerRoman"/>
      <w:lvlText w:val="%9."/>
      <w:lvlJc w:val="right"/>
      <w:pPr>
        <w:ind w:left="5196" w:hanging="480"/>
      </w:pPr>
      <w:rPr>
        <w:rFonts w:cs="Times New Roman"/>
      </w:rPr>
    </w:lvl>
  </w:abstractNum>
  <w:abstractNum w:abstractNumId="8">
    <w:nsid w:val="19F44C81"/>
    <w:multiLevelType w:val="hybridMultilevel"/>
    <w:tmpl w:val="6A9EB78A"/>
    <w:lvl w:ilvl="0" w:tplc="07385CDA">
      <w:start w:val="1"/>
      <w:numFmt w:val="decimal"/>
      <w:lvlText w:val="%1、"/>
      <w:lvlJc w:val="left"/>
      <w:pPr>
        <w:ind w:left="1361" w:hanging="720"/>
      </w:pPr>
      <w:rPr>
        <w:rFonts w:cs="Times New Roman" w:hint="default"/>
      </w:rPr>
    </w:lvl>
    <w:lvl w:ilvl="1" w:tplc="04090019" w:tentative="1">
      <w:start w:val="1"/>
      <w:numFmt w:val="ideographTraditional"/>
      <w:lvlText w:val="%2、"/>
      <w:lvlJc w:val="left"/>
      <w:pPr>
        <w:ind w:left="1601" w:hanging="480"/>
      </w:pPr>
      <w:rPr>
        <w:rFonts w:cs="Times New Roman"/>
      </w:rPr>
    </w:lvl>
    <w:lvl w:ilvl="2" w:tplc="0409001B" w:tentative="1">
      <w:start w:val="1"/>
      <w:numFmt w:val="lowerRoman"/>
      <w:lvlText w:val="%3."/>
      <w:lvlJc w:val="right"/>
      <w:pPr>
        <w:ind w:left="2081" w:hanging="480"/>
      </w:pPr>
      <w:rPr>
        <w:rFonts w:cs="Times New Roman"/>
      </w:rPr>
    </w:lvl>
    <w:lvl w:ilvl="3" w:tplc="0409000F" w:tentative="1">
      <w:start w:val="1"/>
      <w:numFmt w:val="decimal"/>
      <w:lvlText w:val="%4."/>
      <w:lvlJc w:val="left"/>
      <w:pPr>
        <w:ind w:left="2561" w:hanging="480"/>
      </w:pPr>
      <w:rPr>
        <w:rFonts w:cs="Times New Roman"/>
      </w:rPr>
    </w:lvl>
    <w:lvl w:ilvl="4" w:tplc="04090019" w:tentative="1">
      <w:start w:val="1"/>
      <w:numFmt w:val="ideographTraditional"/>
      <w:lvlText w:val="%5、"/>
      <w:lvlJc w:val="left"/>
      <w:pPr>
        <w:ind w:left="3041" w:hanging="480"/>
      </w:pPr>
      <w:rPr>
        <w:rFonts w:cs="Times New Roman"/>
      </w:rPr>
    </w:lvl>
    <w:lvl w:ilvl="5" w:tplc="0409001B" w:tentative="1">
      <w:start w:val="1"/>
      <w:numFmt w:val="lowerRoman"/>
      <w:lvlText w:val="%6."/>
      <w:lvlJc w:val="right"/>
      <w:pPr>
        <w:ind w:left="3521" w:hanging="480"/>
      </w:pPr>
      <w:rPr>
        <w:rFonts w:cs="Times New Roman"/>
      </w:rPr>
    </w:lvl>
    <w:lvl w:ilvl="6" w:tplc="0409000F" w:tentative="1">
      <w:start w:val="1"/>
      <w:numFmt w:val="decimal"/>
      <w:lvlText w:val="%7."/>
      <w:lvlJc w:val="left"/>
      <w:pPr>
        <w:ind w:left="4001" w:hanging="480"/>
      </w:pPr>
      <w:rPr>
        <w:rFonts w:cs="Times New Roman"/>
      </w:rPr>
    </w:lvl>
    <w:lvl w:ilvl="7" w:tplc="04090019" w:tentative="1">
      <w:start w:val="1"/>
      <w:numFmt w:val="ideographTraditional"/>
      <w:lvlText w:val="%8、"/>
      <w:lvlJc w:val="left"/>
      <w:pPr>
        <w:ind w:left="4481" w:hanging="480"/>
      </w:pPr>
      <w:rPr>
        <w:rFonts w:cs="Times New Roman"/>
      </w:rPr>
    </w:lvl>
    <w:lvl w:ilvl="8" w:tplc="0409001B" w:tentative="1">
      <w:start w:val="1"/>
      <w:numFmt w:val="lowerRoman"/>
      <w:lvlText w:val="%9."/>
      <w:lvlJc w:val="right"/>
      <w:pPr>
        <w:ind w:left="4961" w:hanging="480"/>
      </w:pPr>
      <w:rPr>
        <w:rFonts w:cs="Times New Roman"/>
      </w:rPr>
    </w:lvl>
  </w:abstractNum>
  <w:abstractNum w:abstractNumId="9">
    <w:nsid w:val="1D2D719C"/>
    <w:multiLevelType w:val="hybridMultilevel"/>
    <w:tmpl w:val="9B0459E2"/>
    <w:lvl w:ilvl="0" w:tplc="E0C8D7CE">
      <w:start w:val="1"/>
      <w:numFmt w:val="decimal"/>
      <w:lvlText w:val="%1、"/>
      <w:lvlJc w:val="left"/>
      <w:pPr>
        <w:ind w:left="1596" w:hanging="720"/>
      </w:pPr>
      <w:rPr>
        <w:rFonts w:cs="Times New Roman" w:hint="default"/>
      </w:rPr>
    </w:lvl>
    <w:lvl w:ilvl="1" w:tplc="04090019" w:tentative="1">
      <w:start w:val="1"/>
      <w:numFmt w:val="ideographTraditional"/>
      <w:lvlText w:val="%2、"/>
      <w:lvlJc w:val="left"/>
      <w:pPr>
        <w:ind w:left="1836" w:hanging="480"/>
      </w:pPr>
      <w:rPr>
        <w:rFonts w:cs="Times New Roman"/>
      </w:rPr>
    </w:lvl>
    <w:lvl w:ilvl="2" w:tplc="0409001B" w:tentative="1">
      <w:start w:val="1"/>
      <w:numFmt w:val="lowerRoman"/>
      <w:lvlText w:val="%3."/>
      <w:lvlJc w:val="right"/>
      <w:pPr>
        <w:ind w:left="2316" w:hanging="480"/>
      </w:pPr>
      <w:rPr>
        <w:rFonts w:cs="Times New Roman"/>
      </w:rPr>
    </w:lvl>
    <w:lvl w:ilvl="3" w:tplc="0409000F" w:tentative="1">
      <w:start w:val="1"/>
      <w:numFmt w:val="decimal"/>
      <w:lvlText w:val="%4."/>
      <w:lvlJc w:val="left"/>
      <w:pPr>
        <w:ind w:left="2796" w:hanging="480"/>
      </w:pPr>
      <w:rPr>
        <w:rFonts w:cs="Times New Roman"/>
      </w:rPr>
    </w:lvl>
    <w:lvl w:ilvl="4" w:tplc="04090019" w:tentative="1">
      <w:start w:val="1"/>
      <w:numFmt w:val="ideographTraditional"/>
      <w:lvlText w:val="%5、"/>
      <w:lvlJc w:val="left"/>
      <w:pPr>
        <w:ind w:left="3276" w:hanging="480"/>
      </w:pPr>
      <w:rPr>
        <w:rFonts w:cs="Times New Roman"/>
      </w:rPr>
    </w:lvl>
    <w:lvl w:ilvl="5" w:tplc="0409001B" w:tentative="1">
      <w:start w:val="1"/>
      <w:numFmt w:val="lowerRoman"/>
      <w:lvlText w:val="%6."/>
      <w:lvlJc w:val="right"/>
      <w:pPr>
        <w:ind w:left="3756" w:hanging="480"/>
      </w:pPr>
      <w:rPr>
        <w:rFonts w:cs="Times New Roman"/>
      </w:rPr>
    </w:lvl>
    <w:lvl w:ilvl="6" w:tplc="0409000F" w:tentative="1">
      <w:start w:val="1"/>
      <w:numFmt w:val="decimal"/>
      <w:lvlText w:val="%7."/>
      <w:lvlJc w:val="left"/>
      <w:pPr>
        <w:ind w:left="4236" w:hanging="480"/>
      </w:pPr>
      <w:rPr>
        <w:rFonts w:cs="Times New Roman"/>
      </w:rPr>
    </w:lvl>
    <w:lvl w:ilvl="7" w:tplc="04090019" w:tentative="1">
      <w:start w:val="1"/>
      <w:numFmt w:val="ideographTraditional"/>
      <w:lvlText w:val="%8、"/>
      <w:lvlJc w:val="left"/>
      <w:pPr>
        <w:ind w:left="4716" w:hanging="480"/>
      </w:pPr>
      <w:rPr>
        <w:rFonts w:cs="Times New Roman"/>
      </w:rPr>
    </w:lvl>
    <w:lvl w:ilvl="8" w:tplc="0409001B" w:tentative="1">
      <w:start w:val="1"/>
      <w:numFmt w:val="lowerRoman"/>
      <w:lvlText w:val="%9."/>
      <w:lvlJc w:val="right"/>
      <w:pPr>
        <w:ind w:left="5196" w:hanging="480"/>
      </w:pPr>
      <w:rPr>
        <w:rFonts w:cs="Times New Roman"/>
      </w:rPr>
    </w:lvl>
  </w:abstractNum>
  <w:abstractNum w:abstractNumId="10">
    <w:nsid w:val="210D2539"/>
    <w:multiLevelType w:val="hybridMultilevel"/>
    <w:tmpl w:val="FAC282B2"/>
    <w:lvl w:ilvl="0" w:tplc="FE861ACA">
      <w:start w:val="1"/>
      <w:numFmt w:val="taiwaneseCountingThousand"/>
      <w:lvlText w:val="(%1)"/>
      <w:lvlJc w:val="left"/>
      <w:pPr>
        <w:ind w:left="876" w:hanging="720"/>
      </w:pPr>
      <w:rPr>
        <w:rFonts w:cs="Times New Roman" w:hint="default"/>
      </w:rPr>
    </w:lvl>
    <w:lvl w:ilvl="1" w:tplc="04090019" w:tentative="1">
      <w:start w:val="1"/>
      <w:numFmt w:val="ideographTraditional"/>
      <w:lvlText w:val="%2、"/>
      <w:lvlJc w:val="left"/>
      <w:pPr>
        <w:ind w:left="1116" w:hanging="480"/>
      </w:pPr>
      <w:rPr>
        <w:rFonts w:cs="Times New Roman"/>
      </w:rPr>
    </w:lvl>
    <w:lvl w:ilvl="2" w:tplc="0409001B" w:tentative="1">
      <w:start w:val="1"/>
      <w:numFmt w:val="lowerRoman"/>
      <w:lvlText w:val="%3."/>
      <w:lvlJc w:val="right"/>
      <w:pPr>
        <w:ind w:left="1596" w:hanging="480"/>
      </w:pPr>
      <w:rPr>
        <w:rFonts w:cs="Times New Roman"/>
      </w:rPr>
    </w:lvl>
    <w:lvl w:ilvl="3" w:tplc="0409000F" w:tentative="1">
      <w:start w:val="1"/>
      <w:numFmt w:val="decimal"/>
      <w:lvlText w:val="%4."/>
      <w:lvlJc w:val="left"/>
      <w:pPr>
        <w:ind w:left="2076" w:hanging="480"/>
      </w:pPr>
      <w:rPr>
        <w:rFonts w:cs="Times New Roman"/>
      </w:rPr>
    </w:lvl>
    <w:lvl w:ilvl="4" w:tplc="04090019" w:tentative="1">
      <w:start w:val="1"/>
      <w:numFmt w:val="ideographTraditional"/>
      <w:lvlText w:val="%5、"/>
      <w:lvlJc w:val="left"/>
      <w:pPr>
        <w:ind w:left="2556" w:hanging="480"/>
      </w:pPr>
      <w:rPr>
        <w:rFonts w:cs="Times New Roman"/>
      </w:rPr>
    </w:lvl>
    <w:lvl w:ilvl="5" w:tplc="0409001B" w:tentative="1">
      <w:start w:val="1"/>
      <w:numFmt w:val="lowerRoman"/>
      <w:lvlText w:val="%6."/>
      <w:lvlJc w:val="right"/>
      <w:pPr>
        <w:ind w:left="3036" w:hanging="480"/>
      </w:pPr>
      <w:rPr>
        <w:rFonts w:cs="Times New Roman"/>
      </w:rPr>
    </w:lvl>
    <w:lvl w:ilvl="6" w:tplc="0409000F" w:tentative="1">
      <w:start w:val="1"/>
      <w:numFmt w:val="decimal"/>
      <w:lvlText w:val="%7."/>
      <w:lvlJc w:val="left"/>
      <w:pPr>
        <w:ind w:left="3516" w:hanging="480"/>
      </w:pPr>
      <w:rPr>
        <w:rFonts w:cs="Times New Roman"/>
      </w:rPr>
    </w:lvl>
    <w:lvl w:ilvl="7" w:tplc="04090019" w:tentative="1">
      <w:start w:val="1"/>
      <w:numFmt w:val="ideographTraditional"/>
      <w:lvlText w:val="%8、"/>
      <w:lvlJc w:val="left"/>
      <w:pPr>
        <w:ind w:left="3996" w:hanging="480"/>
      </w:pPr>
      <w:rPr>
        <w:rFonts w:cs="Times New Roman"/>
      </w:rPr>
    </w:lvl>
    <w:lvl w:ilvl="8" w:tplc="0409001B" w:tentative="1">
      <w:start w:val="1"/>
      <w:numFmt w:val="lowerRoman"/>
      <w:lvlText w:val="%9."/>
      <w:lvlJc w:val="right"/>
      <w:pPr>
        <w:ind w:left="4476" w:hanging="480"/>
      </w:pPr>
      <w:rPr>
        <w:rFonts w:cs="Times New Roman"/>
      </w:rPr>
    </w:lvl>
  </w:abstractNum>
  <w:abstractNum w:abstractNumId="11">
    <w:nsid w:val="218B7909"/>
    <w:multiLevelType w:val="hybridMultilevel"/>
    <w:tmpl w:val="DEA4F188"/>
    <w:lvl w:ilvl="0" w:tplc="6E0E93D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BAB6FFA"/>
    <w:multiLevelType w:val="hybridMultilevel"/>
    <w:tmpl w:val="C720A53E"/>
    <w:lvl w:ilvl="0" w:tplc="F5F2D9C4">
      <w:start w:val="1"/>
      <w:numFmt w:val="decimal"/>
      <w:lvlText w:val="%1、"/>
      <w:lvlJc w:val="left"/>
      <w:pPr>
        <w:ind w:left="1360" w:hanging="720"/>
      </w:pPr>
      <w:rPr>
        <w:rFonts w:cs="Times New Roman" w:hint="default"/>
      </w:rPr>
    </w:lvl>
    <w:lvl w:ilvl="1" w:tplc="04090019" w:tentative="1">
      <w:start w:val="1"/>
      <w:numFmt w:val="ideographTraditional"/>
      <w:lvlText w:val="%2、"/>
      <w:lvlJc w:val="left"/>
      <w:pPr>
        <w:ind w:left="1600" w:hanging="480"/>
      </w:pPr>
      <w:rPr>
        <w:rFonts w:cs="Times New Roman"/>
      </w:rPr>
    </w:lvl>
    <w:lvl w:ilvl="2" w:tplc="0409001B" w:tentative="1">
      <w:start w:val="1"/>
      <w:numFmt w:val="lowerRoman"/>
      <w:lvlText w:val="%3."/>
      <w:lvlJc w:val="right"/>
      <w:pPr>
        <w:ind w:left="2080" w:hanging="480"/>
      </w:pPr>
      <w:rPr>
        <w:rFonts w:cs="Times New Roman"/>
      </w:rPr>
    </w:lvl>
    <w:lvl w:ilvl="3" w:tplc="0409000F" w:tentative="1">
      <w:start w:val="1"/>
      <w:numFmt w:val="decimal"/>
      <w:lvlText w:val="%4."/>
      <w:lvlJc w:val="left"/>
      <w:pPr>
        <w:ind w:left="2560" w:hanging="480"/>
      </w:pPr>
      <w:rPr>
        <w:rFonts w:cs="Times New Roman"/>
      </w:rPr>
    </w:lvl>
    <w:lvl w:ilvl="4" w:tplc="04090019" w:tentative="1">
      <w:start w:val="1"/>
      <w:numFmt w:val="ideographTraditional"/>
      <w:lvlText w:val="%5、"/>
      <w:lvlJc w:val="left"/>
      <w:pPr>
        <w:ind w:left="3040" w:hanging="480"/>
      </w:pPr>
      <w:rPr>
        <w:rFonts w:cs="Times New Roman"/>
      </w:rPr>
    </w:lvl>
    <w:lvl w:ilvl="5" w:tplc="0409001B" w:tentative="1">
      <w:start w:val="1"/>
      <w:numFmt w:val="lowerRoman"/>
      <w:lvlText w:val="%6."/>
      <w:lvlJc w:val="right"/>
      <w:pPr>
        <w:ind w:left="3520" w:hanging="480"/>
      </w:pPr>
      <w:rPr>
        <w:rFonts w:cs="Times New Roman"/>
      </w:rPr>
    </w:lvl>
    <w:lvl w:ilvl="6" w:tplc="0409000F" w:tentative="1">
      <w:start w:val="1"/>
      <w:numFmt w:val="decimal"/>
      <w:lvlText w:val="%7."/>
      <w:lvlJc w:val="left"/>
      <w:pPr>
        <w:ind w:left="4000" w:hanging="480"/>
      </w:pPr>
      <w:rPr>
        <w:rFonts w:cs="Times New Roman"/>
      </w:rPr>
    </w:lvl>
    <w:lvl w:ilvl="7" w:tplc="04090019" w:tentative="1">
      <w:start w:val="1"/>
      <w:numFmt w:val="ideographTraditional"/>
      <w:lvlText w:val="%8、"/>
      <w:lvlJc w:val="left"/>
      <w:pPr>
        <w:ind w:left="4480" w:hanging="480"/>
      </w:pPr>
      <w:rPr>
        <w:rFonts w:cs="Times New Roman"/>
      </w:rPr>
    </w:lvl>
    <w:lvl w:ilvl="8" w:tplc="0409001B" w:tentative="1">
      <w:start w:val="1"/>
      <w:numFmt w:val="lowerRoman"/>
      <w:lvlText w:val="%9."/>
      <w:lvlJc w:val="right"/>
      <w:pPr>
        <w:ind w:left="4960" w:hanging="480"/>
      </w:pPr>
      <w:rPr>
        <w:rFonts w:cs="Times New Roman"/>
      </w:rPr>
    </w:lvl>
  </w:abstractNum>
  <w:abstractNum w:abstractNumId="13">
    <w:nsid w:val="2CA906FE"/>
    <w:multiLevelType w:val="hybridMultilevel"/>
    <w:tmpl w:val="9B0459E2"/>
    <w:lvl w:ilvl="0" w:tplc="E0C8D7CE">
      <w:start w:val="1"/>
      <w:numFmt w:val="decimal"/>
      <w:lvlText w:val="%1、"/>
      <w:lvlJc w:val="left"/>
      <w:pPr>
        <w:ind w:left="1596" w:hanging="720"/>
      </w:pPr>
      <w:rPr>
        <w:rFonts w:cs="Times New Roman" w:hint="default"/>
      </w:rPr>
    </w:lvl>
    <w:lvl w:ilvl="1" w:tplc="04090019" w:tentative="1">
      <w:start w:val="1"/>
      <w:numFmt w:val="ideographTraditional"/>
      <w:lvlText w:val="%2、"/>
      <w:lvlJc w:val="left"/>
      <w:pPr>
        <w:ind w:left="1836" w:hanging="480"/>
      </w:pPr>
      <w:rPr>
        <w:rFonts w:cs="Times New Roman"/>
      </w:rPr>
    </w:lvl>
    <w:lvl w:ilvl="2" w:tplc="0409001B" w:tentative="1">
      <w:start w:val="1"/>
      <w:numFmt w:val="lowerRoman"/>
      <w:lvlText w:val="%3."/>
      <w:lvlJc w:val="right"/>
      <w:pPr>
        <w:ind w:left="2316" w:hanging="480"/>
      </w:pPr>
      <w:rPr>
        <w:rFonts w:cs="Times New Roman"/>
      </w:rPr>
    </w:lvl>
    <w:lvl w:ilvl="3" w:tplc="0409000F" w:tentative="1">
      <w:start w:val="1"/>
      <w:numFmt w:val="decimal"/>
      <w:lvlText w:val="%4."/>
      <w:lvlJc w:val="left"/>
      <w:pPr>
        <w:ind w:left="2796" w:hanging="480"/>
      </w:pPr>
      <w:rPr>
        <w:rFonts w:cs="Times New Roman"/>
      </w:rPr>
    </w:lvl>
    <w:lvl w:ilvl="4" w:tplc="04090019" w:tentative="1">
      <w:start w:val="1"/>
      <w:numFmt w:val="ideographTraditional"/>
      <w:lvlText w:val="%5、"/>
      <w:lvlJc w:val="left"/>
      <w:pPr>
        <w:ind w:left="3276" w:hanging="480"/>
      </w:pPr>
      <w:rPr>
        <w:rFonts w:cs="Times New Roman"/>
      </w:rPr>
    </w:lvl>
    <w:lvl w:ilvl="5" w:tplc="0409001B" w:tentative="1">
      <w:start w:val="1"/>
      <w:numFmt w:val="lowerRoman"/>
      <w:lvlText w:val="%6."/>
      <w:lvlJc w:val="right"/>
      <w:pPr>
        <w:ind w:left="3756" w:hanging="480"/>
      </w:pPr>
      <w:rPr>
        <w:rFonts w:cs="Times New Roman"/>
      </w:rPr>
    </w:lvl>
    <w:lvl w:ilvl="6" w:tplc="0409000F" w:tentative="1">
      <w:start w:val="1"/>
      <w:numFmt w:val="decimal"/>
      <w:lvlText w:val="%7."/>
      <w:lvlJc w:val="left"/>
      <w:pPr>
        <w:ind w:left="4236" w:hanging="480"/>
      </w:pPr>
      <w:rPr>
        <w:rFonts w:cs="Times New Roman"/>
      </w:rPr>
    </w:lvl>
    <w:lvl w:ilvl="7" w:tplc="04090019" w:tentative="1">
      <w:start w:val="1"/>
      <w:numFmt w:val="ideographTraditional"/>
      <w:lvlText w:val="%8、"/>
      <w:lvlJc w:val="left"/>
      <w:pPr>
        <w:ind w:left="4716" w:hanging="480"/>
      </w:pPr>
      <w:rPr>
        <w:rFonts w:cs="Times New Roman"/>
      </w:rPr>
    </w:lvl>
    <w:lvl w:ilvl="8" w:tplc="0409001B" w:tentative="1">
      <w:start w:val="1"/>
      <w:numFmt w:val="lowerRoman"/>
      <w:lvlText w:val="%9."/>
      <w:lvlJc w:val="right"/>
      <w:pPr>
        <w:ind w:left="5196" w:hanging="480"/>
      </w:pPr>
      <w:rPr>
        <w:rFonts w:cs="Times New Roman"/>
      </w:rPr>
    </w:lvl>
  </w:abstractNum>
  <w:abstractNum w:abstractNumId="14">
    <w:nsid w:val="31456014"/>
    <w:multiLevelType w:val="hybridMultilevel"/>
    <w:tmpl w:val="9B0459E2"/>
    <w:lvl w:ilvl="0" w:tplc="E0C8D7CE">
      <w:start w:val="1"/>
      <w:numFmt w:val="decimal"/>
      <w:lvlText w:val="%1、"/>
      <w:lvlJc w:val="left"/>
      <w:pPr>
        <w:ind w:left="1596" w:hanging="720"/>
      </w:pPr>
      <w:rPr>
        <w:rFonts w:cs="Times New Roman" w:hint="default"/>
      </w:rPr>
    </w:lvl>
    <w:lvl w:ilvl="1" w:tplc="04090019" w:tentative="1">
      <w:start w:val="1"/>
      <w:numFmt w:val="ideographTraditional"/>
      <w:lvlText w:val="%2、"/>
      <w:lvlJc w:val="left"/>
      <w:pPr>
        <w:ind w:left="1836" w:hanging="480"/>
      </w:pPr>
      <w:rPr>
        <w:rFonts w:cs="Times New Roman"/>
      </w:rPr>
    </w:lvl>
    <w:lvl w:ilvl="2" w:tplc="0409001B" w:tentative="1">
      <w:start w:val="1"/>
      <w:numFmt w:val="lowerRoman"/>
      <w:lvlText w:val="%3."/>
      <w:lvlJc w:val="right"/>
      <w:pPr>
        <w:ind w:left="2316" w:hanging="480"/>
      </w:pPr>
      <w:rPr>
        <w:rFonts w:cs="Times New Roman"/>
      </w:rPr>
    </w:lvl>
    <w:lvl w:ilvl="3" w:tplc="0409000F" w:tentative="1">
      <w:start w:val="1"/>
      <w:numFmt w:val="decimal"/>
      <w:lvlText w:val="%4."/>
      <w:lvlJc w:val="left"/>
      <w:pPr>
        <w:ind w:left="2796" w:hanging="480"/>
      </w:pPr>
      <w:rPr>
        <w:rFonts w:cs="Times New Roman"/>
      </w:rPr>
    </w:lvl>
    <w:lvl w:ilvl="4" w:tplc="04090019" w:tentative="1">
      <w:start w:val="1"/>
      <w:numFmt w:val="ideographTraditional"/>
      <w:lvlText w:val="%5、"/>
      <w:lvlJc w:val="left"/>
      <w:pPr>
        <w:ind w:left="3276" w:hanging="480"/>
      </w:pPr>
      <w:rPr>
        <w:rFonts w:cs="Times New Roman"/>
      </w:rPr>
    </w:lvl>
    <w:lvl w:ilvl="5" w:tplc="0409001B" w:tentative="1">
      <w:start w:val="1"/>
      <w:numFmt w:val="lowerRoman"/>
      <w:lvlText w:val="%6."/>
      <w:lvlJc w:val="right"/>
      <w:pPr>
        <w:ind w:left="3756" w:hanging="480"/>
      </w:pPr>
      <w:rPr>
        <w:rFonts w:cs="Times New Roman"/>
      </w:rPr>
    </w:lvl>
    <w:lvl w:ilvl="6" w:tplc="0409000F" w:tentative="1">
      <w:start w:val="1"/>
      <w:numFmt w:val="decimal"/>
      <w:lvlText w:val="%7."/>
      <w:lvlJc w:val="left"/>
      <w:pPr>
        <w:ind w:left="4236" w:hanging="480"/>
      </w:pPr>
      <w:rPr>
        <w:rFonts w:cs="Times New Roman"/>
      </w:rPr>
    </w:lvl>
    <w:lvl w:ilvl="7" w:tplc="04090019" w:tentative="1">
      <w:start w:val="1"/>
      <w:numFmt w:val="ideographTraditional"/>
      <w:lvlText w:val="%8、"/>
      <w:lvlJc w:val="left"/>
      <w:pPr>
        <w:ind w:left="4716" w:hanging="480"/>
      </w:pPr>
      <w:rPr>
        <w:rFonts w:cs="Times New Roman"/>
      </w:rPr>
    </w:lvl>
    <w:lvl w:ilvl="8" w:tplc="0409001B" w:tentative="1">
      <w:start w:val="1"/>
      <w:numFmt w:val="lowerRoman"/>
      <w:lvlText w:val="%9."/>
      <w:lvlJc w:val="right"/>
      <w:pPr>
        <w:ind w:left="5196" w:hanging="480"/>
      </w:pPr>
      <w:rPr>
        <w:rFonts w:cs="Times New Roman"/>
      </w:rPr>
    </w:lvl>
  </w:abstractNum>
  <w:abstractNum w:abstractNumId="15">
    <w:nsid w:val="3DF76414"/>
    <w:multiLevelType w:val="hybridMultilevel"/>
    <w:tmpl w:val="C720A53E"/>
    <w:lvl w:ilvl="0" w:tplc="F5F2D9C4">
      <w:start w:val="1"/>
      <w:numFmt w:val="decimal"/>
      <w:lvlText w:val="%1、"/>
      <w:lvlJc w:val="left"/>
      <w:pPr>
        <w:ind w:left="1360" w:hanging="720"/>
      </w:pPr>
      <w:rPr>
        <w:rFonts w:cs="Times New Roman" w:hint="default"/>
      </w:rPr>
    </w:lvl>
    <w:lvl w:ilvl="1" w:tplc="04090019" w:tentative="1">
      <w:start w:val="1"/>
      <w:numFmt w:val="ideographTraditional"/>
      <w:lvlText w:val="%2、"/>
      <w:lvlJc w:val="left"/>
      <w:pPr>
        <w:ind w:left="1600" w:hanging="480"/>
      </w:pPr>
      <w:rPr>
        <w:rFonts w:cs="Times New Roman"/>
      </w:rPr>
    </w:lvl>
    <w:lvl w:ilvl="2" w:tplc="0409001B" w:tentative="1">
      <w:start w:val="1"/>
      <w:numFmt w:val="lowerRoman"/>
      <w:lvlText w:val="%3."/>
      <w:lvlJc w:val="right"/>
      <w:pPr>
        <w:ind w:left="2080" w:hanging="480"/>
      </w:pPr>
      <w:rPr>
        <w:rFonts w:cs="Times New Roman"/>
      </w:rPr>
    </w:lvl>
    <w:lvl w:ilvl="3" w:tplc="0409000F" w:tentative="1">
      <w:start w:val="1"/>
      <w:numFmt w:val="decimal"/>
      <w:lvlText w:val="%4."/>
      <w:lvlJc w:val="left"/>
      <w:pPr>
        <w:ind w:left="2560" w:hanging="480"/>
      </w:pPr>
      <w:rPr>
        <w:rFonts w:cs="Times New Roman"/>
      </w:rPr>
    </w:lvl>
    <w:lvl w:ilvl="4" w:tplc="04090019" w:tentative="1">
      <w:start w:val="1"/>
      <w:numFmt w:val="ideographTraditional"/>
      <w:lvlText w:val="%5、"/>
      <w:lvlJc w:val="left"/>
      <w:pPr>
        <w:ind w:left="3040" w:hanging="480"/>
      </w:pPr>
      <w:rPr>
        <w:rFonts w:cs="Times New Roman"/>
      </w:rPr>
    </w:lvl>
    <w:lvl w:ilvl="5" w:tplc="0409001B" w:tentative="1">
      <w:start w:val="1"/>
      <w:numFmt w:val="lowerRoman"/>
      <w:lvlText w:val="%6."/>
      <w:lvlJc w:val="right"/>
      <w:pPr>
        <w:ind w:left="3520" w:hanging="480"/>
      </w:pPr>
      <w:rPr>
        <w:rFonts w:cs="Times New Roman"/>
      </w:rPr>
    </w:lvl>
    <w:lvl w:ilvl="6" w:tplc="0409000F" w:tentative="1">
      <w:start w:val="1"/>
      <w:numFmt w:val="decimal"/>
      <w:lvlText w:val="%7."/>
      <w:lvlJc w:val="left"/>
      <w:pPr>
        <w:ind w:left="4000" w:hanging="480"/>
      </w:pPr>
      <w:rPr>
        <w:rFonts w:cs="Times New Roman"/>
      </w:rPr>
    </w:lvl>
    <w:lvl w:ilvl="7" w:tplc="04090019" w:tentative="1">
      <w:start w:val="1"/>
      <w:numFmt w:val="ideographTraditional"/>
      <w:lvlText w:val="%8、"/>
      <w:lvlJc w:val="left"/>
      <w:pPr>
        <w:ind w:left="4480" w:hanging="480"/>
      </w:pPr>
      <w:rPr>
        <w:rFonts w:cs="Times New Roman"/>
      </w:rPr>
    </w:lvl>
    <w:lvl w:ilvl="8" w:tplc="0409001B" w:tentative="1">
      <w:start w:val="1"/>
      <w:numFmt w:val="lowerRoman"/>
      <w:lvlText w:val="%9."/>
      <w:lvlJc w:val="right"/>
      <w:pPr>
        <w:ind w:left="4960" w:hanging="480"/>
      </w:pPr>
      <w:rPr>
        <w:rFonts w:cs="Times New Roman"/>
      </w:rPr>
    </w:lvl>
  </w:abstractNum>
  <w:abstractNum w:abstractNumId="16">
    <w:nsid w:val="4A8876F9"/>
    <w:multiLevelType w:val="hybridMultilevel"/>
    <w:tmpl w:val="FCF0451E"/>
    <w:lvl w:ilvl="0" w:tplc="9EACC01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AFA11C6"/>
    <w:multiLevelType w:val="hybridMultilevel"/>
    <w:tmpl w:val="9B0459E2"/>
    <w:lvl w:ilvl="0" w:tplc="E0C8D7CE">
      <w:start w:val="1"/>
      <w:numFmt w:val="decimal"/>
      <w:lvlText w:val="%1、"/>
      <w:lvlJc w:val="left"/>
      <w:pPr>
        <w:ind w:left="1596" w:hanging="720"/>
      </w:pPr>
      <w:rPr>
        <w:rFonts w:cs="Times New Roman" w:hint="default"/>
      </w:rPr>
    </w:lvl>
    <w:lvl w:ilvl="1" w:tplc="04090019" w:tentative="1">
      <w:start w:val="1"/>
      <w:numFmt w:val="ideographTraditional"/>
      <w:lvlText w:val="%2、"/>
      <w:lvlJc w:val="left"/>
      <w:pPr>
        <w:ind w:left="1836" w:hanging="480"/>
      </w:pPr>
      <w:rPr>
        <w:rFonts w:cs="Times New Roman"/>
      </w:rPr>
    </w:lvl>
    <w:lvl w:ilvl="2" w:tplc="0409001B" w:tentative="1">
      <w:start w:val="1"/>
      <w:numFmt w:val="lowerRoman"/>
      <w:lvlText w:val="%3."/>
      <w:lvlJc w:val="right"/>
      <w:pPr>
        <w:ind w:left="2316" w:hanging="480"/>
      </w:pPr>
      <w:rPr>
        <w:rFonts w:cs="Times New Roman"/>
      </w:rPr>
    </w:lvl>
    <w:lvl w:ilvl="3" w:tplc="0409000F" w:tentative="1">
      <w:start w:val="1"/>
      <w:numFmt w:val="decimal"/>
      <w:lvlText w:val="%4."/>
      <w:lvlJc w:val="left"/>
      <w:pPr>
        <w:ind w:left="2796" w:hanging="480"/>
      </w:pPr>
      <w:rPr>
        <w:rFonts w:cs="Times New Roman"/>
      </w:rPr>
    </w:lvl>
    <w:lvl w:ilvl="4" w:tplc="04090019" w:tentative="1">
      <w:start w:val="1"/>
      <w:numFmt w:val="ideographTraditional"/>
      <w:lvlText w:val="%5、"/>
      <w:lvlJc w:val="left"/>
      <w:pPr>
        <w:ind w:left="3276" w:hanging="480"/>
      </w:pPr>
      <w:rPr>
        <w:rFonts w:cs="Times New Roman"/>
      </w:rPr>
    </w:lvl>
    <w:lvl w:ilvl="5" w:tplc="0409001B" w:tentative="1">
      <w:start w:val="1"/>
      <w:numFmt w:val="lowerRoman"/>
      <w:lvlText w:val="%6."/>
      <w:lvlJc w:val="right"/>
      <w:pPr>
        <w:ind w:left="3756" w:hanging="480"/>
      </w:pPr>
      <w:rPr>
        <w:rFonts w:cs="Times New Roman"/>
      </w:rPr>
    </w:lvl>
    <w:lvl w:ilvl="6" w:tplc="0409000F" w:tentative="1">
      <w:start w:val="1"/>
      <w:numFmt w:val="decimal"/>
      <w:lvlText w:val="%7."/>
      <w:lvlJc w:val="left"/>
      <w:pPr>
        <w:ind w:left="4236" w:hanging="480"/>
      </w:pPr>
      <w:rPr>
        <w:rFonts w:cs="Times New Roman"/>
      </w:rPr>
    </w:lvl>
    <w:lvl w:ilvl="7" w:tplc="04090019" w:tentative="1">
      <w:start w:val="1"/>
      <w:numFmt w:val="ideographTraditional"/>
      <w:lvlText w:val="%8、"/>
      <w:lvlJc w:val="left"/>
      <w:pPr>
        <w:ind w:left="4716" w:hanging="480"/>
      </w:pPr>
      <w:rPr>
        <w:rFonts w:cs="Times New Roman"/>
      </w:rPr>
    </w:lvl>
    <w:lvl w:ilvl="8" w:tplc="0409001B" w:tentative="1">
      <w:start w:val="1"/>
      <w:numFmt w:val="lowerRoman"/>
      <w:lvlText w:val="%9."/>
      <w:lvlJc w:val="right"/>
      <w:pPr>
        <w:ind w:left="5196" w:hanging="480"/>
      </w:pPr>
      <w:rPr>
        <w:rFonts w:cs="Times New Roman"/>
      </w:rPr>
    </w:lvl>
  </w:abstractNum>
  <w:abstractNum w:abstractNumId="18">
    <w:nsid w:val="4CF50987"/>
    <w:multiLevelType w:val="hybridMultilevel"/>
    <w:tmpl w:val="9B0459E2"/>
    <w:lvl w:ilvl="0" w:tplc="E0C8D7CE">
      <w:start w:val="1"/>
      <w:numFmt w:val="decimal"/>
      <w:lvlText w:val="%1、"/>
      <w:lvlJc w:val="left"/>
      <w:pPr>
        <w:ind w:left="1596" w:hanging="720"/>
      </w:pPr>
      <w:rPr>
        <w:rFonts w:cs="Times New Roman" w:hint="default"/>
      </w:rPr>
    </w:lvl>
    <w:lvl w:ilvl="1" w:tplc="04090019" w:tentative="1">
      <w:start w:val="1"/>
      <w:numFmt w:val="ideographTraditional"/>
      <w:lvlText w:val="%2、"/>
      <w:lvlJc w:val="left"/>
      <w:pPr>
        <w:ind w:left="1836" w:hanging="480"/>
      </w:pPr>
      <w:rPr>
        <w:rFonts w:cs="Times New Roman"/>
      </w:rPr>
    </w:lvl>
    <w:lvl w:ilvl="2" w:tplc="0409001B" w:tentative="1">
      <w:start w:val="1"/>
      <w:numFmt w:val="lowerRoman"/>
      <w:lvlText w:val="%3."/>
      <w:lvlJc w:val="right"/>
      <w:pPr>
        <w:ind w:left="2316" w:hanging="480"/>
      </w:pPr>
      <w:rPr>
        <w:rFonts w:cs="Times New Roman"/>
      </w:rPr>
    </w:lvl>
    <w:lvl w:ilvl="3" w:tplc="0409000F" w:tentative="1">
      <w:start w:val="1"/>
      <w:numFmt w:val="decimal"/>
      <w:lvlText w:val="%4."/>
      <w:lvlJc w:val="left"/>
      <w:pPr>
        <w:ind w:left="2796" w:hanging="480"/>
      </w:pPr>
      <w:rPr>
        <w:rFonts w:cs="Times New Roman"/>
      </w:rPr>
    </w:lvl>
    <w:lvl w:ilvl="4" w:tplc="04090019" w:tentative="1">
      <w:start w:val="1"/>
      <w:numFmt w:val="ideographTraditional"/>
      <w:lvlText w:val="%5、"/>
      <w:lvlJc w:val="left"/>
      <w:pPr>
        <w:ind w:left="3276" w:hanging="480"/>
      </w:pPr>
      <w:rPr>
        <w:rFonts w:cs="Times New Roman"/>
      </w:rPr>
    </w:lvl>
    <w:lvl w:ilvl="5" w:tplc="0409001B" w:tentative="1">
      <w:start w:val="1"/>
      <w:numFmt w:val="lowerRoman"/>
      <w:lvlText w:val="%6."/>
      <w:lvlJc w:val="right"/>
      <w:pPr>
        <w:ind w:left="3756" w:hanging="480"/>
      </w:pPr>
      <w:rPr>
        <w:rFonts w:cs="Times New Roman"/>
      </w:rPr>
    </w:lvl>
    <w:lvl w:ilvl="6" w:tplc="0409000F" w:tentative="1">
      <w:start w:val="1"/>
      <w:numFmt w:val="decimal"/>
      <w:lvlText w:val="%7."/>
      <w:lvlJc w:val="left"/>
      <w:pPr>
        <w:ind w:left="4236" w:hanging="480"/>
      </w:pPr>
      <w:rPr>
        <w:rFonts w:cs="Times New Roman"/>
      </w:rPr>
    </w:lvl>
    <w:lvl w:ilvl="7" w:tplc="04090019" w:tentative="1">
      <w:start w:val="1"/>
      <w:numFmt w:val="ideographTraditional"/>
      <w:lvlText w:val="%8、"/>
      <w:lvlJc w:val="left"/>
      <w:pPr>
        <w:ind w:left="4716" w:hanging="480"/>
      </w:pPr>
      <w:rPr>
        <w:rFonts w:cs="Times New Roman"/>
      </w:rPr>
    </w:lvl>
    <w:lvl w:ilvl="8" w:tplc="0409001B" w:tentative="1">
      <w:start w:val="1"/>
      <w:numFmt w:val="lowerRoman"/>
      <w:lvlText w:val="%9."/>
      <w:lvlJc w:val="right"/>
      <w:pPr>
        <w:ind w:left="5196" w:hanging="480"/>
      </w:pPr>
      <w:rPr>
        <w:rFonts w:cs="Times New Roman"/>
      </w:rPr>
    </w:lvl>
  </w:abstractNum>
  <w:abstractNum w:abstractNumId="19">
    <w:nsid w:val="4D416E9D"/>
    <w:multiLevelType w:val="hybridMultilevel"/>
    <w:tmpl w:val="66401900"/>
    <w:lvl w:ilvl="0" w:tplc="133AD622">
      <w:start w:val="1"/>
      <w:numFmt w:val="decimal"/>
      <w:lvlText w:val="(%1)"/>
      <w:lvlJc w:val="left"/>
      <w:pPr>
        <w:ind w:left="1522" w:hanging="720"/>
      </w:pPr>
      <w:rPr>
        <w:rFonts w:cs="Times New Roman" w:hint="default"/>
      </w:rPr>
    </w:lvl>
    <w:lvl w:ilvl="1" w:tplc="04090019" w:tentative="1">
      <w:start w:val="1"/>
      <w:numFmt w:val="ideographTraditional"/>
      <w:lvlText w:val="%2、"/>
      <w:lvlJc w:val="left"/>
      <w:pPr>
        <w:ind w:left="1762" w:hanging="480"/>
      </w:pPr>
      <w:rPr>
        <w:rFonts w:cs="Times New Roman"/>
      </w:rPr>
    </w:lvl>
    <w:lvl w:ilvl="2" w:tplc="0409001B" w:tentative="1">
      <w:start w:val="1"/>
      <w:numFmt w:val="lowerRoman"/>
      <w:lvlText w:val="%3."/>
      <w:lvlJc w:val="right"/>
      <w:pPr>
        <w:ind w:left="2242" w:hanging="480"/>
      </w:pPr>
      <w:rPr>
        <w:rFonts w:cs="Times New Roman"/>
      </w:rPr>
    </w:lvl>
    <w:lvl w:ilvl="3" w:tplc="0409000F" w:tentative="1">
      <w:start w:val="1"/>
      <w:numFmt w:val="decimal"/>
      <w:lvlText w:val="%4."/>
      <w:lvlJc w:val="left"/>
      <w:pPr>
        <w:ind w:left="2722" w:hanging="480"/>
      </w:pPr>
      <w:rPr>
        <w:rFonts w:cs="Times New Roman"/>
      </w:rPr>
    </w:lvl>
    <w:lvl w:ilvl="4" w:tplc="04090019" w:tentative="1">
      <w:start w:val="1"/>
      <w:numFmt w:val="ideographTraditional"/>
      <w:lvlText w:val="%5、"/>
      <w:lvlJc w:val="left"/>
      <w:pPr>
        <w:ind w:left="3202" w:hanging="480"/>
      </w:pPr>
      <w:rPr>
        <w:rFonts w:cs="Times New Roman"/>
      </w:rPr>
    </w:lvl>
    <w:lvl w:ilvl="5" w:tplc="0409001B" w:tentative="1">
      <w:start w:val="1"/>
      <w:numFmt w:val="lowerRoman"/>
      <w:lvlText w:val="%6."/>
      <w:lvlJc w:val="right"/>
      <w:pPr>
        <w:ind w:left="3682" w:hanging="480"/>
      </w:pPr>
      <w:rPr>
        <w:rFonts w:cs="Times New Roman"/>
      </w:rPr>
    </w:lvl>
    <w:lvl w:ilvl="6" w:tplc="0409000F" w:tentative="1">
      <w:start w:val="1"/>
      <w:numFmt w:val="decimal"/>
      <w:lvlText w:val="%7."/>
      <w:lvlJc w:val="left"/>
      <w:pPr>
        <w:ind w:left="4162" w:hanging="480"/>
      </w:pPr>
      <w:rPr>
        <w:rFonts w:cs="Times New Roman"/>
      </w:rPr>
    </w:lvl>
    <w:lvl w:ilvl="7" w:tplc="04090019" w:tentative="1">
      <w:start w:val="1"/>
      <w:numFmt w:val="ideographTraditional"/>
      <w:lvlText w:val="%8、"/>
      <w:lvlJc w:val="left"/>
      <w:pPr>
        <w:ind w:left="4642" w:hanging="480"/>
      </w:pPr>
      <w:rPr>
        <w:rFonts w:cs="Times New Roman"/>
      </w:rPr>
    </w:lvl>
    <w:lvl w:ilvl="8" w:tplc="0409001B" w:tentative="1">
      <w:start w:val="1"/>
      <w:numFmt w:val="lowerRoman"/>
      <w:lvlText w:val="%9."/>
      <w:lvlJc w:val="right"/>
      <w:pPr>
        <w:ind w:left="5122" w:hanging="480"/>
      </w:pPr>
      <w:rPr>
        <w:rFonts w:cs="Times New Roman"/>
      </w:rPr>
    </w:lvl>
  </w:abstractNum>
  <w:abstractNum w:abstractNumId="20">
    <w:nsid w:val="54353D5F"/>
    <w:multiLevelType w:val="hybridMultilevel"/>
    <w:tmpl w:val="146E0298"/>
    <w:lvl w:ilvl="0" w:tplc="3F3EC222">
      <w:start w:val="1"/>
      <w:numFmt w:val="taiwaneseCountingThousand"/>
      <w:lvlText w:val="(%1)"/>
      <w:lvlJc w:val="left"/>
      <w:pPr>
        <w:ind w:left="833" w:hanging="720"/>
      </w:pPr>
      <w:rPr>
        <w:rFonts w:cs="Times New Roman" w:hint="default"/>
      </w:rPr>
    </w:lvl>
    <w:lvl w:ilvl="1" w:tplc="04090019" w:tentative="1">
      <w:start w:val="1"/>
      <w:numFmt w:val="ideographTraditional"/>
      <w:lvlText w:val="%2、"/>
      <w:lvlJc w:val="left"/>
      <w:pPr>
        <w:ind w:left="1073" w:hanging="480"/>
      </w:pPr>
      <w:rPr>
        <w:rFonts w:cs="Times New Roman"/>
      </w:rPr>
    </w:lvl>
    <w:lvl w:ilvl="2" w:tplc="0409001B" w:tentative="1">
      <w:start w:val="1"/>
      <w:numFmt w:val="lowerRoman"/>
      <w:lvlText w:val="%3."/>
      <w:lvlJc w:val="right"/>
      <w:pPr>
        <w:ind w:left="1553" w:hanging="480"/>
      </w:pPr>
      <w:rPr>
        <w:rFonts w:cs="Times New Roman"/>
      </w:rPr>
    </w:lvl>
    <w:lvl w:ilvl="3" w:tplc="0409000F" w:tentative="1">
      <w:start w:val="1"/>
      <w:numFmt w:val="decimal"/>
      <w:lvlText w:val="%4."/>
      <w:lvlJc w:val="left"/>
      <w:pPr>
        <w:ind w:left="2033" w:hanging="480"/>
      </w:pPr>
      <w:rPr>
        <w:rFonts w:cs="Times New Roman"/>
      </w:rPr>
    </w:lvl>
    <w:lvl w:ilvl="4" w:tplc="04090019" w:tentative="1">
      <w:start w:val="1"/>
      <w:numFmt w:val="ideographTraditional"/>
      <w:lvlText w:val="%5、"/>
      <w:lvlJc w:val="left"/>
      <w:pPr>
        <w:ind w:left="2513" w:hanging="480"/>
      </w:pPr>
      <w:rPr>
        <w:rFonts w:cs="Times New Roman"/>
      </w:rPr>
    </w:lvl>
    <w:lvl w:ilvl="5" w:tplc="0409001B" w:tentative="1">
      <w:start w:val="1"/>
      <w:numFmt w:val="lowerRoman"/>
      <w:lvlText w:val="%6."/>
      <w:lvlJc w:val="right"/>
      <w:pPr>
        <w:ind w:left="2993" w:hanging="480"/>
      </w:pPr>
      <w:rPr>
        <w:rFonts w:cs="Times New Roman"/>
      </w:rPr>
    </w:lvl>
    <w:lvl w:ilvl="6" w:tplc="0409000F" w:tentative="1">
      <w:start w:val="1"/>
      <w:numFmt w:val="decimal"/>
      <w:lvlText w:val="%7."/>
      <w:lvlJc w:val="left"/>
      <w:pPr>
        <w:ind w:left="3473" w:hanging="480"/>
      </w:pPr>
      <w:rPr>
        <w:rFonts w:cs="Times New Roman"/>
      </w:rPr>
    </w:lvl>
    <w:lvl w:ilvl="7" w:tplc="04090019" w:tentative="1">
      <w:start w:val="1"/>
      <w:numFmt w:val="ideographTraditional"/>
      <w:lvlText w:val="%8、"/>
      <w:lvlJc w:val="left"/>
      <w:pPr>
        <w:ind w:left="3953" w:hanging="480"/>
      </w:pPr>
      <w:rPr>
        <w:rFonts w:cs="Times New Roman"/>
      </w:rPr>
    </w:lvl>
    <w:lvl w:ilvl="8" w:tplc="0409001B" w:tentative="1">
      <w:start w:val="1"/>
      <w:numFmt w:val="lowerRoman"/>
      <w:lvlText w:val="%9."/>
      <w:lvlJc w:val="right"/>
      <w:pPr>
        <w:ind w:left="4433" w:hanging="480"/>
      </w:pPr>
      <w:rPr>
        <w:rFonts w:cs="Times New Roman"/>
      </w:rPr>
    </w:lvl>
  </w:abstractNum>
  <w:abstractNum w:abstractNumId="21">
    <w:nsid w:val="5A7B666E"/>
    <w:multiLevelType w:val="hybridMultilevel"/>
    <w:tmpl w:val="9B0459E2"/>
    <w:lvl w:ilvl="0" w:tplc="E0C8D7CE">
      <w:start w:val="1"/>
      <w:numFmt w:val="decimal"/>
      <w:lvlText w:val="%1、"/>
      <w:lvlJc w:val="left"/>
      <w:pPr>
        <w:ind w:left="1596" w:hanging="720"/>
      </w:pPr>
      <w:rPr>
        <w:rFonts w:cs="Times New Roman" w:hint="default"/>
      </w:rPr>
    </w:lvl>
    <w:lvl w:ilvl="1" w:tplc="04090019" w:tentative="1">
      <w:start w:val="1"/>
      <w:numFmt w:val="ideographTraditional"/>
      <w:lvlText w:val="%2、"/>
      <w:lvlJc w:val="left"/>
      <w:pPr>
        <w:ind w:left="1836" w:hanging="480"/>
      </w:pPr>
      <w:rPr>
        <w:rFonts w:cs="Times New Roman"/>
      </w:rPr>
    </w:lvl>
    <w:lvl w:ilvl="2" w:tplc="0409001B" w:tentative="1">
      <w:start w:val="1"/>
      <w:numFmt w:val="lowerRoman"/>
      <w:lvlText w:val="%3."/>
      <w:lvlJc w:val="right"/>
      <w:pPr>
        <w:ind w:left="2316" w:hanging="480"/>
      </w:pPr>
      <w:rPr>
        <w:rFonts w:cs="Times New Roman"/>
      </w:rPr>
    </w:lvl>
    <w:lvl w:ilvl="3" w:tplc="0409000F" w:tentative="1">
      <w:start w:val="1"/>
      <w:numFmt w:val="decimal"/>
      <w:lvlText w:val="%4."/>
      <w:lvlJc w:val="left"/>
      <w:pPr>
        <w:ind w:left="2796" w:hanging="480"/>
      </w:pPr>
      <w:rPr>
        <w:rFonts w:cs="Times New Roman"/>
      </w:rPr>
    </w:lvl>
    <w:lvl w:ilvl="4" w:tplc="04090019" w:tentative="1">
      <w:start w:val="1"/>
      <w:numFmt w:val="ideographTraditional"/>
      <w:lvlText w:val="%5、"/>
      <w:lvlJc w:val="left"/>
      <w:pPr>
        <w:ind w:left="3276" w:hanging="480"/>
      </w:pPr>
      <w:rPr>
        <w:rFonts w:cs="Times New Roman"/>
      </w:rPr>
    </w:lvl>
    <w:lvl w:ilvl="5" w:tplc="0409001B" w:tentative="1">
      <w:start w:val="1"/>
      <w:numFmt w:val="lowerRoman"/>
      <w:lvlText w:val="%6."/>
      <w:lvlJc w:val="right"/>
      <w:pPr>
        <w:ind w:left="3756" w:hanging="480"/>
      </w:pPr>
      <w:rPr>
        <w:rFonts w:cs="Times New Roman"/>
      </w:rPr>
    </w:lvl>
    <w:lvl w:ilvl="6" w:tplc="0409000F" w:tentative="1">
      <w:start w:val="1"/>
      <w:numFmt w:val="decimal"/>
      <w:lvlText w:val="%7."/>
      <w:lvlJc w:val="left"/>
      <w:pPr>
        <w:ind w:left="4236" w:hanging="480"/>
      </w:pPr>
      <w:rPr>
        <w:rFonts w:cs="Times New Roman"/>
      </w:rPr>
    </w:lvl>
    <w:lvl w:ilvl="7" w:tplc="04090019" w:tentative="1">
      <w:start w:val="1"/>
      <w:numFmt w:val="ideographTraditional"/>
      <w:lvlText w:val="%8、"/>
      <w:lvlJc w:val="left"/>
      <w:pPr>
        <w:ind w:left="4716" w:hanging="480"/>
      </w:pPr>
      <w:rPr>
        <w:rFonts w:cs="Times New Roman"/>
      </w:rPr>
    </w:lvl>
    <w:lvl w:ilvl="8" w:tplc="0409001B" w:tentative="1">
      <w:start w:val="1"/>
      <w:numFmt w:val="lowerRoman"/>
      <w:lvlText w:val="%9."/>
      <w:lvlJc w:val="right"/>
      <w:pPr>
        <w:ind w:left="5196" w:hanging="480"/>
      </w:pPr>
      <w:rPr>
        <w:rFonts w:cs="Times New Roman"/>
      </w:rPr>
    </w:lvl>
  </w:abstractNum>
  <w:abstractNum w:abstractNumId="22">
    <w:nsid w:val="5B256550"/>
    <w:multiLevelType w:val="hybridMultilevel"/>
    <w:tmpl w:val="FCF0451E"/>
    <w:lvl w:ilvl="0" w:tplc="9EACC01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6894508F"/>
    <w:multiLevelType w:val="multilevel"/>
    <w:tmpl w:val="AEFA3934"/>
    <w:lvl w:ilvl="0">
      <w:start w:val="1"/>
      <w:numFmt w:val="taiwaneseCountingThousand"/>
      <w:lvlText w:val="%1、"/>
      <w:lvlJc w:val="left"/>
      <w:pPr>
        <w:ind w:left="720" w:hanging="720"/>
      </w:pPr>
      <w:rPr>
        <w:rFonts w:cs="Times New Roman" w:hint="default"/>
      </w:rPr>
    </w:lvl>
    <w:lvl w:ilvl="1">
      <w:start w:val="1"/>
      <w:numFmt w:val="taiwaneseCountingThousand"/>
      <w:lvlText w:val="（%2）"/>
      <w:lvlJc w:val="left"/>
      <w:pPr>
        <w:tabs>
          <w:tab w:val="num" w:pos="1560"/>
        </w:tabs>
        <w:ind w:left="1560" w:hanging="1080"/>
      </w:pPr>
      <w:rPr>
        <w:rFonts w:ascii="Times New Roman" w:eastAsia="Times New Roman" w:hAnsi="Times New Roman"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
    <w:nsid w:val="68A13CF4"/>
    <w:multiLevelType w:val="hybridMultilevel"/>
    <w:tmpl w:val="9B0459E2"/>
    <w:lvl w:ilvl="0" w:tplc="E0C8D7CE">
      <w:start w:val="1"/>
      <w:numFmt w:val="decimal"/>
      <w:lvlText w:val="%1、"/>
      <w:lvlJc w:val="left"/>
      <w:pPr>
        <w:ind w:left="1596" w:hanging="720"/>
      </w:pPr>
      <w:rPr>
        <w:rFonts w:cs="Times New Roman" w:hint="default"/>
      </w:rPr>
    </w:lvl>
    <w:lvl w:ilvl="1" w:tplc="04090019" w:tentative="1">
      <w:start w:val="1"/>
      <w:numFmt w:val="ideographTraditional"/>
      <w:lvlText w:val="%2、"/>
      <w:lvlJc w:val="left"/>
      <w:pPr>
        <w:ind w:left="1836" w:hanging="480"/>
      </w:pPr>
      <w:rPr>
        <w:rFonts w:cs="Times New Roman"/>
      </w:rPr>
    </w:lvl>
    <w:lvl w:ilvl="2" w:tplc="0409001B" w:tentative="1">
      <w:start w:val="1"/>
      <w:numFmt w:val="lowerRoman"/>
      <w:lvlText w:val="%3."/>
      <w:lvlJc w:val="right"/>
      <w:pPr>
        <w:ind w:left="2316" w:hanging="480"/>
      </w:pPr>
      <w:rPr>
        <w:rFonts w:cs="Times New Roman"/>
      </w:rPr>
    </w:lvl>
    <w:lvl w:ilvl="3" w:tplc="0409000F" w:tentative="1">
      <w:start w:val="1"/>
      <w:numFmt w:val="decimal"/>
      <w:lvlText w:val="%4."/>
      <w:lvlJc w:val="left"/>
      <w:pPr>
        <w:ind w:left="2796" w:hanging="480"/>
      </w:pPr>
      <w:rPr>
        <w:rFonts w:cs="Times New Roman"/>
      </w:rPr>
    </w:lvl>
    <w:lvl w:ilvl="4" w:tplc="04090019" w:tentative="1">
      <w:start w:val="1"/>
      <w:numFmt w:val="ideographTraditional"/>
      <w:lvlText w:val="%5、"/>
      <w:lvlJc w:val="left"/>
      <w:pPr>
        <w:ind w:left="3276" w:hanging="480"/>
      </w:pPr>
      <w:rPr>
        <w:rFonts w:cs="Times New Roman"/>
      </w:rPr>
    </w:lvl>
    <w:lvl w:ilvl="5" w:tplc="0409001B" w:tentative="1">
      <w:start w:val="1"/>
      <w:numFmt w:val="lowerRoman"/>
      <w:lvlText w:val="%6."/>
      <w:lvlJc w:val="right"/>
      <w:pPr>
        <w:ind w:left="3756" w:hanging="480"/>
      </w:pPr>
      <w:rPr>
        <w:rFonts w:cs="Times New Roman"/>
      </w:rPr>
    </w:lvl>
    <w:lvl w:ilvl="6" w:tplc="0409000F" w:tentative="1">
      <w:start w:val="1"/>
      <w:numFmt w:val="decimal"/>
      <w:lvlText w:val="%7."/>
      <w:lvlJc w:val="left"/>
      <w:pPr>
        <w:ind w:left="4236" w:hanging="480"/>
      </w:pPr>
      <w:rPr>
        <w:rFonts w:cs="Times New Roman"/>
      </w:rPr>
    </w:lvl>
    <w:lvl w:ilvl="7" w:tplc="04090019" w:tentative="1">
      <w:start w:val="1"/>
      <w:numFmt w:val="ideographTraditional"/>
      <w:lvlText w:val="%8、"/>
      <w:lvlJc w:val="left"/>
      <w:pPr>
        <w:ind w:left="4716" w:hanging="480"/>
      </w:pPr>
      <w:rPr>
        <w:rFonts w:cs="Times New Roman"/>
      </w:rPr>
    </w:lvl>
    <w:lvl w:ilvl="8" w:tplc="0409001B" w:tentative="1">
      <w:start w:val="1"/>
      <w:numFmt w:val="lowerRoman"/>
      <w:lvlText w:val="%9."/>
      <w:lvlJc w:val="right"/>
      <w:pPr>
        <w:ind w:left="5196" w:hanging="480"/>
      </w:pPr>
      <w:rPr>
        <w:rFonts w:cs="Times New Roman"/>
      </w:rPr>
    </w:lvl>
  </w:abstractNum>
  <w:abstractNum w:abstractNumId="25">
    <w:nsid w:val="6C513B0E"/>
    <w:multiLevelType w:val="hybridMultilevel"/>
    <w:tmpl w:val="9B0459E2"/>
    <w:lvl w:ilvl="0" w:tplc="E0C8D7CE">
      <w:start w:val="1"/>
      <w:numFmt w:val="decimal"/>
      <w:lvlText w:val="%1、"/>
      <w:lvlJc w:val="left"/>
      <w:pPr>
        <w:ind w:left="1596" w:hanging="720"/>
      </w:pPr>
      <w:rPr>
        <w:rFonts w:cs="Times New Roman" w:hint="default"/>
      </w:rPr>
    </w:lvl>
    <w:lvl w:ilvl="1" w:tplc="04090019" w:tentative="1">
      <w:start w:val="1"/>
      <w:numFmt w:val="ideographTraditional"/>
      <w:lvlText w:val="%2、"/>
      <w:lvlJc w:val="left"/>
      <w:pPr>
        <w:ind w:left="1836" w:hanging="480"/>
      </w:pPr>
      <w:rPr>
        <w:rFonts w:cs="Times New Roman"/>
      </w:rPr>
    </w:lvl>
    <w:lvl w:ilvl="2" w:tplc="0409001B" w:tentative="1">
      <w:start w:val="1"/>
      <w:numFmt w:val="lowerRoman"/>
      <w:lvlText w:val="%3."/>
      <w:lvlJc w:val="right"/>
      <w:pPr>
        <w:ind w:left="2316" w:hanging="480"/>
      </w:pPr>
      <w:rPr>
        <w:rFonts w:cs="Times New Roman"/>
      </w:rPr>
    </w:lvl>
    <w:lvl w:ilvl="3" w:tplc="0409000F" w:tentative="1">
      <w:start w:val="1"/>
      <w:numFmt w:val="decimal"/>
      <w:lvlText w:val="%4."/>
      <w:lvlJc w:val="left"/>
      <w:pPr>
        <w:ind w:left="2796" w:hanging="480"/>
      </w:pPr>
      <w:rPr>
        <w:rFonts w:cs="Times New Roman"/>
      </w:rPr>
    </w:lvl>
    <w:lvl w:ilvl="4" w:tplc="04090019" w:tentative="1">
      <w:start w:val="1"/>
      <w:numFmt w:val="ideographTraditional"/>
      <w:lvlText w:val="%5、"/>
      <w:lvlJc w:val="left"/>
      <w:pPr>
        <w:ind w:left="3276" w:hanging="480"/>
      </w:pPr>
      <w:rPr>
        <w:rFonts w:cs="Times New Roman"/>
      </w:rPr>
    </w:lvl>
    <w:lvl w:ilvl="5" w:tplc="0409001B" w:tentative="1">
      <w:start w:val="1"/>
      <w:numFmt w:val="lowerRoman"/>
      <w:lvlText w:val="%6."/>
      <w:lvlJc w:val="right"/>
      <w:pPr>
        <w:ind w:left="3756" w:hanging="480"/>
      </w:pPr>
      <w:rPr>
        <w:rFonts w:cs="Times New Roman"/>
      </w:rPr>
    </w:lvl>
    <w:lvl w:ilvl="6" w:tplc="0409000F" w:tentative="1">
      <w:start w:val="1"/>
      <w:numFmt w:val="decimal"/>
      <w:lvlText w:val="%7."/>
      <w:lvlJc w:val="left"/>
      <w:pPr>
        <w:ind w:left="4236" w:hanging="480"/>
      </w:pPr>
      <w:rPr>
        <w:rFonts w:cs="Times New Roman"/>
      </w:rPr>
    </w:lvl>
    <w:lvl w:ilvl="7" w:tplc="04090019" w:tentative="1">
      <w:start w:val="1"/>
      <w:numFmt w:val="ideographTraditional"/>
      <w:lvlText w:val="%8、"/>
      <w:lvlJc w:val="left"/>
      <w:pPr>
        <w:ind w:left="4716" w:hanging="480"/>
      </w:pPr>
      <w:rPr>
        <w:rFonts w:cs="Times New Roman"/>
      </w:rPr>
    </w:lvl>
    <w:lvl w:ilvl="8" w:tplc="0409001B" w:tentative="1">
      <w:start w:val="1"/>
      <w:numFmt w:val="lowerRoman"/>
      <w:lvlText w:val="%9."/>
      <w:lvlJc w:val="right"/>
      <w:pPr>
        <w:ind w:left="5196" w:hanging="480"/>
      </w:pPr>
      <w:rPr>
        <w:rFonts w:cs="Times New Roman"/>
      </w:rPr>
    </w:lvl>
  </w:abstractNum>
  <w:abstractNum w:abstractNumId="26">
    <w:nsid w:val="72CA107C"/>
    <w:multiLevelType w:val="hybridMultilevel"/>
    <w:tmpl w:val="9632AA7E"/>
    <w:lvl w:ilvl="0" w:tplc="F9E6A784">
      <w:start w:val="1"/>
      <w:numFmt w:val="taiwaneseCountingThousand"/>
      <w:lvlText w:val="%1、"/>
      <w:lvlJc w:val="left"/>
      <w:pPr>
        <w:ind w:left="720" w:hanging="720"/>
      </w:pPr>
      <w:rPr>
        <w:rFonts w:cs="Times New Roman" w:hint="default"/>
      </w:rPr>
    </w:lvl>
    <w:lvl w:ilvl="1" w:tplc="57F02334">
      <w:start w:val="1"/>
      <w:numFmt w:val="taiwaneseCountingThousand"/>
      <w:lvlText w:val="（%2）"/>
      <w:lvlJc w:val="left"/>
      <w:pPr>
        <w:tabs>
          <w:tab w:val="num" w:pos="1980"/>
        </w:tabs>
        <w:ind w:left="1980" w:hanging="1080"/>
      </w:pPr>
      <w:rPr>
        <w:rFonts w:ascii="Times New Roman" w:eastAsia="Times New Roman" w:hAnsi="Times New Roman"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6"/>
  </w:num>
  <w:num w:numId="2">
    <w:abstractNumId w:val="23"/>
  </w:num>
  <w:num w:numId="3">
    <w:abstractNumId w:val="1"/>
  </w:num>
  <w:num w:numId="4">
    <w:abstractNumId w:val="20"/>
  </w:num>
  <w:num w:numId="5">
    <w:abstractNumId w:val="16"/>
  </w:num>
  <w:num w:numId="6">
    <w:abstractNumId w:val="10"/>
  </w:num>
  <w:num w:numId="7">
    <w:abstractNumId w:val="3"/>
  </w:num>
  <w:num w:numId="8">
    <w:abstractNumId w:val="11"/>
  </w:num>
  <w:num w:numId="9">
    <w:abstractNumId w:val="14"/>
  </w:num>
  <w:num w:numId="10">
    <w:abstractNumId w:val="18"/>
  </w:num>
  <w:num w:numId="11">
    <w:abstractNumId w:val="13"/>
  </w:num>
  <w:num w:numId="12">
    <w:abstractNumId w:val="0"/>
  </w:num>
  <w:num w:numId="13">
    <w:abstractNumId w:val="21"/>
  </w:num>
  <w:num w:numId="14">
    <w:abstractNumId w:val="24"/>
  </w:num>
  <w:num w:numId="15">
    <w:abstractNumId w:val="7"/>
  </w:num>
  <w:num w:numId="16">
    <w:abstractNumId w:val="19"/>
  </w:num>
  <w:num w:numId="17">
    <w:abstractNumId w:val="9"/>
  </w:num>
  <w:num w:numId="18">
    <w:abstractNumId w:val="25"/>
  </w:num>
  <w:num w:numId="19">
    <w:abstractNumId w:val="15"/>
  </w:num>
  <w:num w:numId="20">
    <w:abstractNumId w:val="6"/>
  </w:num>
  <w:num w:numId="21">
    <w:abstractNumId w:val="12"/>
  </w:num>
  <w:num w:numId="22">
    <w:abstractNumId w:val="4"/>
  </w:num>
  <w:num w:numId="23">
    <w:abstractNumId w:val="5"/>
  </w:num>
  <w:num w:numId="24">
    <w:abstractNumId w:val="8"/>
  </w:num>
  <w:num w:numId="25">
    <w:abstractNumId w:val="17"/>
  </w:num>
  <w:num w:numId="26">
    <w:abstractNumId w:val="2"/>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072"/>
    <w:rsid w:val="00010646"/>
    <w:rsid w:val="0001561C"/>
    <w:rsid w:val="000225BE"/>
    <w:rsid w:val="00027A43"/>
    <w:rsid w:val="00031EAF"/>
    <w:rsid w:val="00037E9D"/>
    <w:rsid w:val="00044349"/>
    <w:rsid w:val="000449AC"/>
    <w:rsid w:val="00047B89"/>
    <w:rsid w:val="00053888"/>
    <w:rsid w:val="000933A4"/>
    <w:rsid w:val="0009642F"/>
    <w:rsid w:val="000B501A"/>
    <w:rsid w:val="000C1229"/>
    <w:rsid w:val="000C291B"/>
    <w:rsid w:val="000D6427"/>
    <w:rsid w:val="00115233"/>
    <w:rsid w:val="001171B0"/>
    <w:rsid w:val="00130170"/>
    <w:rsid w:val="00157BE2"/>
    <w:rsid w:val="0018193C"/>
    <w:rsid w:val="00192A7A"/>
    <w:rsid w:val="00195E76"/>
    <w:rsid w:val="001A36B5"/>
    <w:rsid w:val="001A3948"/>
    <w:rsid w:val="001B634A"/>
    <w:rsid w:val="001C221B"/>
    <w:rsid w:val="001C7288"/>
    <w:rsid w:val="001D252F"/>
    <w:rsid w:val="001D336E"/>
    <w:rsid w:val="001D4A85"/>
    <w:rsid w:val="001D4F5C"/>
    <w:rsid w:val="001E00E9"/>
    <w:rsid w:val="00200F07"/>
    <w:rsid w:val="00205FD8"/>
    <w:rsid w:val="002350F3"/>
    <w:rsid w:val="00237E64"/>
    <w:rsid w:val="0025176C"/>
    <w:rsid w:val="0029444D"/>
    <w:rsid w:val="002A0BCA"/>
    <w:rsid w:val="002D09FF"/>
    <w:rsid w:val="002E09C3"/>
    <w:rsid w:val="002E3241"/>
    <w:rsid w:val="002F0265"/>
    <w:rsid w:val="002F0F0C"/>
    <w:rsid w:val="002F43B2"/>
    <w:rsid w:val="003457C0"/>
    <w:rsid w:val="003519FC"/>
    <w:rsid w:val="00364550"/>
    <w:rsid w:val="003701DF"/>
    <w:rsid w:val="00375A58"/>
    <w:rsid w:val="003B69E6"/>
    <w:rsid w:val="003C2D65"/>
    <w:rsid w:val="003D0CF9"/>
    <w:rsid w:val="003D20B9"/>
    <w:rsid w:val="003E0114"/>
    <w:rsid w:val="003E1233"/>
    <w:rsid w:val="003E60BA"/>
    <w:rsid w:val="00404B02"/>
    <w:rsid w:val="00407A73"/>
    <w:rsid w:val="00410175"/>
    <w:rsid w:val="004122B0"/>
    <w:rsid w:val="004220F7"/>
    <w:rsid w:val="004300C5"/>
    <w:rsid w:val="00431708"/>
    <w:rsid w:val="00447635"/>
    <w:rsid w:val="00470E2E"/>
    <w:rsid w:val="00486848"/>
    <w:rsid w:val="00486A35"/>
    <w:rsid w:val="0049451C"/>
    <w:rsid w:val="004B4F81"/>
    <w:rsid w:val="004C2DC4"/>
    <w:rsid w:val="004C74B8"/>
    <w:rsid w:val="004D08E4"/>
    <w:rsid w:val="004D2396"/>
    <w:rsid w:val="004D6351"/>
    <w:rsid w:val="004E1FD9"/>
    <w:rsid w:val="004E35AD"/>
    <w:rsid w:val="004E7B94"/>
    <w:rsid w:val="0050175B"/>
    <w:rsid w:val="00504FC1"/>
    <w:rsid w:val="00505D68"/>
    <w:rsid w:val="0053262A"/>
    <w:rsid w:val="00550AC6"/>
    <w:rsid w:val="00557089"/>
    <w:rsid w:val="00560395"/>
    <w:rsid w:val="00566E2E"/>
    <w:rsid w:val="00572EBB"/>
    <w:rsid w:val="00573FDE"/>
    <w:rsid w:val="00581C8A"/>
    <w:rsid w:val="00584480"/>
    <w:rsid w:val="00597E13"/>
    <w:rsid w:val="005D010B"/>
    <w:rsid w:val="005D18EF"/>
    <w:rsid w:val="005D2A0F"/>
    <w:rsid w:val="005E353B"/>
    <w:rsid w:val="005E7E93"/>
    <w:rsid w:val="005F298C"/>
    <w:rsid w:val="005F4378"/>
    <w:rsid w:val="005F5539"/>
    <w:rsid w:val="005F5FFF"/>
    <w:rsid w:val="005F7A8A"/>
    <w:rsid w:val="006111A3"/>
    <w:rsid w:val="00620104"/>
    <w:rsid w:val="00624069"/>
    <w:rsid w:val="00632CA1"/>
    <w:rsid w:val="006407F6"/>
    <w:rsid w:val="00647952"/>
    <w:rsid w:val="00650AD6"/>
    <w:rsid w:val="00652EDD"/>
    <w:rsid w:val="00656034"/>
    <w:rsid w:val="006763C4"/>
    <w:rsid w:val="006813B7"/>
    <w:rsid w:val="006917FB"/>
    <w:rsid w:val="00695420"/>
    <w:rsid w:val="006A0D7B"/>
    <w:rsid w:val="006A4967"/>
    <w:rsid w:val="006B4420"/>
    <w:rsid w:val="006B51A4"/>
    <w:rsid w:val="006B7AE9"/>
    <w:rsid w:val="006C6C6F"/>
    <w:rsid w:val="006D1A04"/>
    <w:rsid w:val="006D2EF7"/>
    <w:rsid w:val="006E1088"/>
    <w:rsid w:val="006E6E1D"/>
    <w:rsid w:val="006F6C03"/>
    <w:rsid w:val="006F7C00"/>
    <w:rsid w:val="007015BB"/>
    <w:rsid w:val="00702702"/>
    <w:rsid w:val="00704E98"/>
    <w:rsid w:val="00707826"/>
    <w:rsid w:val="00714D3F"/>
    <w:rsid w:val="00715D6A"/>
    <w:rsid w:val="00731284"/>
    <w:rsid w:val="00733884"/>
    <w:rsid w:val="00734EBE"/>
    <w:rsid w:val="0075131E"/>
    <w:rsid w:val="00765951"/>
    <w:rsid w:val="007735FF"/>
    <w:rsid w:val="00773688"/>
    <w:rsid w:val="00786199"/>
    <w:rsid w:val="00786D6D"/>
    <w:rsid w:val="00796090"/>
    <w:rsid w:val="007A5781"/>
    <w:rsid w:val="007A6240"/>
    <w:rsid w:val="007B7FEB"/>
    <w:rsid w:val="007C2D5B"/>
    <w:rsid w:val="007E4B22"/>
    <w:rsid w:val="007F2508"/>
    <w:rsid w:val="007F29AF"/>
    <w:rsid w:val="007F62CF"/>
    <w:rsid w:val="007F7C14"/>
    <w:rsid w:val="00801608"/>
    <w:rsid w:val="008100D5"/>
    <w:rsid w:val="008166D6"/>
    <w:rsid w:val="008205BF"/>
    <w:rsid w:val="00820A84"/>
    <w:rsid w:val="00824B1C"/>
    <w:rsid w:val="00824E6F"/>
    <w:rsid w:val="00825594"/>
    <w:rsid w:val="008273EE"/>
    <w:rsid w:val="00847DE9"/>
    <w:rsid w:val="0085516C"/>
    <w:rsid w:val="0086277B"/>
    <w:rsid w:val="008655C8"/>
    <w:rsid w:val="00873826"/>
    <w:rsid w:val="008841A7"/>
    <w:rsid w:val="0088528D"/>
    <w:rsid w:val="00892873"/>
    <w:rsid w:val="008B39B6"/>
    <w:rsid w:val="008B3D19"/>
    <w:rsid w:val="008B6D85"/>
    <w:rsid w:val="008B6F2A"/>
    <w:rsid w:val="008C2325"/>
    <w:rsid w:val="008D0879"/>
    <w:rsid w:val="008D6973"/>
    <w:rsid w:val="008D766A"/>
    <w:rsid w:val="00900382"/>
    <w:rsid w:val="00922E02"/>
    <w:rsid w:val="0092361A"/>
    <w:rsid w:val="009332E8"/>
    <w:rsid w:val="009428DD"/>
    <w:rsid w:val="00944073"/>
    <w:rsid w:val="00971AE0"/>
    <w:rsid w:val="00985323"/>
    <w:rsid w:val="00987466"/>
    <w:rsid w:val="009A546B"/>
    <w:rsid w:val="009C52A8"/>
    <w:rsid w:val="009C5C6C"/>
    <w:rsid w:val="009D4427"/>
    <w:rsid w:val="009D7213"/>
    <w:rsid w:val="009D746B"/>
    <w:rsid w:val="009E601F"/>
    <w:rsid w:val="00A04DAD"/>
    <w:rsid w:val="00A15D13"/>
    <w:rsid w:val="00A2402F"/>
    <w:rsid w:val="00A35B70"/>
    <w:rsid w:val="00A36FDA"/>
    <w:rsid w:val="00A872F5"/>
    <w:rsid w:val="00A908E4"/>
    <w:rsid w:val="00AB3BFF"/>
    <w:rsid w:val="00AC1C88"/>
    <w:rsid w:val="00AD18A8"/>
    <w:rsid w:val="00AD4112"/>
    <w:rsid w:val="00AD5662"/>
    <w:rsid w:val="00AF4D62"/>
    <w:rsid w:val="00AF6BA3"/>
    <w:rsid w:val="00AF7366"/>
    <w:rsid w:val="00B00BA5"/>
    <w:rsid w:val="00B0289F"/>
    <w:rsid w:val="00B03DF4"/>
    <w:rsid w:val="00B05CE0"/>
    <w:rsid w:val="00B1254A"/>
    <w:rsid w:val="00B31A1C"/>
    <w:rsid w:val="00B35F0C"/>
    <w:rsid w:val="00B37072"/>
    <w:rsid w:val="00B424CC"/>
    <w:rsid w:val="00B56FD2"/>
    <w:rsid w:val="00B7095F"/>
    <w:rsid w:val="00B75B00"/>
    <w:rsid w:val="00B837E8"/>
    <w:rsid w:val="00B942D7"/>
    <w:rsid w:val="00B9555D"/>
    <w:rsid w:val="00BA0E39"/>
    <w:rsid w:val="00BA22D4"/>
    <w:rsid w:val="00BB4DD8"/>
    <w:rsid w:val="00BB58F5"/>
    <w:rsid w:val="00BC042B"/>
    <w:rsid w:val="00BC1109"/>
    <w:rsid w:val="00BD7DDF"/>
    <w:rsid w:val="00BE2F12"/>
    <w:rsid w:val="00C022B5"/>
    <w:rsid w:val="00C2093D"/>
    <w:rsid w:val="00C37074"/>
    <w:rsid w:val="00C42672"/>
    <w:rsid w:val="00C42952"/>
    <w:rsid w:val="00C43B7D"/>
    <w:rsid w:val="00C45587"/>
    <w:rsid w:val="00C4659C"/>
    <w:rsid w:val="00C5329E"/>
    <w:rsid w:val="00C56986"/>
    <w:rsid w:val="00C61E3E"/>
    <w:rsid w:val="00C8474E"/>
    <w:rsid w:val="00C871D1"/>
    <w:rsid w:val="00CA57D5"/>
    <w:rsid w:val="00CD54C0"/>
    <w:rsid w:val="00CD64BA"/>
    <w:rsid w:val="00CE5DDA"/>
    <w:rsid w:val="00CE6B8B"/>
    <w:rsid w:val="00CF112B"/>
    <w:rsid w:val="00CF743D"/>
    <w:rsid w:val="00D11CE9"/>
    <w:rsid w:val="00D14CB7"/>
    <w:rsid w:val="00D151AC"/>
    <w:rsid w:val="00D17BF4"/>
    <w:rsid w:val="00D235AB"/>
    <w:rsid w:val="00D333FD"/>
    <w:rsid w:val="00D33F15"/>
    <w:rsid w:val="00D40EFA"/>
    <w:rsid w:val="00D46C44"/>
    <w:rsid w:val="00D51F49"/>
    <w:rsid w:val="00D53719"/>
    <w:rsid w:val="00D55E3C"/>
    <w:rsid w:val="00D55F20"/>
    <w:rsid w:val="00D57717"/>
    <w:rsid w:val="00D66E45"/>
    <w:rsid w:val="00D76409"/>
    <w:rsid w:val="00D80060"/>
    <w:rsid w:val="00D94246"/>
    <w:rsid w:val="00DD1026"/>
    <w:rsid w:val="00DF04B8"/>
    <w:rsid w:val="00DF1E3C"/>
    <w:rsid w:val="00DF3EED"/>
    <w:rsid w:val="00DF4AED"/>
    <w:rsid w:val="00E01EB8"/>
    <w:rsid w:val="00E03C53"/>
    <w:rsid w:val="00E3099E"/>
    <w:rsid w:val="00E32EB2"/>
    <w:rsid w:val="00E41490"/>
    <w:rsid w:val="00E46EC5"/>
    <w:rsid w:val="00E514A1"/>
    <w:rsid w:val="00E76076"/>
    <w:rsid w:val="00E764F5"/>
    <w:rsid w:val="00E77CCC"/>
    <w:rsid w:val="00E844B2"/>
    <w:rsid w:val="00EA5847"/>
    <w:rsid w:val="00EB7AA1"/>
    <w:rsid w:val="00ED6D78"/>
    <w:rsid w:val="00EF3A43"/>
    <w:rsid w:val="00F002DB"/>
    <w:rsid w:val="00F1014A"/>
    <w:rsid w:val="00F1542F"/>
    <w:rsid w:val="00F16C4D"/>
    <w:rsid w:val="00F54045"/>
    <w:rsid w:val="00F63614"/>
    <w:rsid w:val="00F70E20"/>
    <w:rsid w:val="00F94AAB"/>
    <w:rsid w:val="00F964B6"/>
    <w:rsid w:val="00FD43BD"/>
    <w:rsid w:val="00FD4AFC"/>
    <w:rsid w:val="00FD6AC7"/>
    <w:rsid w:val="00FE3E9A"/>
    <w:rsid w:val="00FE51F3"/>
    <w:rsid w:val="00FE5A95"/>
    <w:rsid w:val="00FF46A5"/>
    <w:rsid w:val="00FF5D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72"/>
    <w:pPr>
      <w:widowControl w:val="0"/>
      <w:adjustRightInd w:val="0"/>
      <w:spacing w:line="360" w:lineRule="atLeast"/>
      <w:textAlignment w:val="baseline"/>
    </w:pPr>
    <w:rPr>
      <w:kern w:val="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7072"/>
    <w:pPr>
      <w:tabs>
        <w:tab w:val="center" w:pos="4153"/>
        <w:tab w:val="right" w:pos="8306"/>
      </w:tabs>
      <w:snapToGrid w:val="0"/>
    </w:pPr>
    <w:rPr>
      <w:sz w:val="20"/>
    </w:rPr>
  </w:style>
  <w:style w:type="character" w:customStyle="1" w:styleId="FooterChar">
    <w:name w:val="Footer Char"/>
    <w:basedOn w:val="DefaultParagraphFont"/>
    <w:link w:val="Footer"/>
    <w:uiPriority w:val="99"/>
    <w:semiHidden/>
    <w:rsid w:val="001A7F24"/>
    <w:rPr>
      <w:kern w:val="0"/>
      <w:sz w:val="20"/>
      <w:szCs w:val="20"/>
    </w:rPr>
  </w:style>
  <w:style w:type="character" w:styleId="PageNumber">
    <w:name w:val="page number"/>
    <w:basedOn w:val="DefaultParagraphFont"/>
    <w:uiPriority w:val="99"/>
    <w:rsid w:val="00B37072"/>
    <w:rPr>
      <w:rFonts w:cs="Times New Roman"/>
    </w:rPr>
  </w:style>
  <w:style w:type="table" w:styleId="TableGrid">
    <w:name w:val="Table Grid"/>
    <w:basedOn w:val="TableNormal"/>
    <w:uiPriority w:val="99"/>
    <w:rsid w:val="001D336E"/>
    <w:pPr>
      <w:widowControl w:val="0"/>
      <w:adjustRightInd w:val="0"/>
      <w:spacing w:line="360" w:lineRule="atLeast"/>
      <w:textAlignment w:val="baseline"/>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02702"/>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702702"/>
    <w:rPr>
      <w:rFonts w:cs="Times New Roman"/>
    </w:rPr>
  </w:style>
  <w:style w:type="paragraph" w:styleId="NoSpacing">
    <w:name w:val="No Spacing"/>
    <w:uiPriority w:val="99"/>
    <w:qFormat/>
    <w:rsid w:val="00E844B2"/>
    <w:pPr>
      <w:widowControl w:val="0"/>
    </w:pPr>
    <w:rPr>
      <w:rFonts w:ascii="Calibri" w:hAnsi="Calibri"/>
    </w:rPr>
  </w:style>
  <w:style w:type="character" w:styleId="Hyperlink">
    <w:name w:val="Hyperlink"/>
    <w:basedOn w:val="DefaultParagraphFont"/>
    <w:uiPriority w:val="99"/>
    <w:rsid w:val="003457C0"/>
    <w:rPr>
      <w:rFonts w:cs="Times New Roman"/>
      <w:color w:val="0000FF"/>
      <w:u w:val="single"/>
    </w:rPr>
  </w:style>
  <w:style w:type="character" w:styleId="FollowedHyperlink">
    <w:name w:val="FollowedHyperlink"/>
    <w:basedOn w:val="DefaultParagraphFont"/>
    <w:uiPriority w:val="99"/>
    <w:rsid w:val="003457C0"/>
    <w:rPr>
      <w:rFonts w:cs="Times New Roman"/>
      <w:color w:val="800080"/>
      <w:u w:val="single"/>
    </w:rPr>
  </w:style>
  <w:style w:type="paragraph" w:styleId="BalloonText">
    <w:name w:val="Balloon Text"/>
    <w:basedOn w:val="Normal"/>
    <w:link w:val="BalloonTextChar"/>
    <w:uiPriority w:val="99"/>
    <w:rsid w:val="002E3241"/>
    <w:pPr>
      <w:spacing w:line="240" w:lineRule="auto"/>
    </w:pPr>
    <w:rPr>
      <w:rFonts w:ascii="Cambria" w:hAnsi="Cambria"/>
      <w:sz w:val="18"/>
      <w:szCs w:val="18"/>
    </w:rPr>
  </w:style>
  <w:style w:type="character" w:customStyle="1" w:styleId="BalloonTextChar">
    <w:name w:val="Balloon Text Char"/>
    <w:basedOn w:val="DefaultParagraphFont"/>
    <w:link w:val="BalloonText"/>
    <w:uiPriority w:val="99"/>
    <w:locked/>
    <w:rsid w:val="002E3241"/>
    <w:rPr>
      <w:rFonts w:ascii="Cambria" w:eastAsia="新細明體" w:hAnsi="Cambria"/>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700</Words>
  <Characters>3996</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強化古蹟歷史建築物火災預防自主管理指導綱領</dc:title>
  <dc:subject/>
  <dc:creator>ruru</dc:creator>
  <cp:keywords/>
  <dc:description/>
  <cp:lastModifiedBy>hlc</cp:lastModifiedBy>
  <cp:revision>2</cp:revision>
  <cp:lastPrinted>2014-07-24T03:24:00Z</cp:lastPrinted>
  <dcterms:created xsi:type="dcterms:W3CDTF">2014-08-20T03:50:00Z</dcterms:created>
  <dcterms:modified xsi:type="dcterms:W3CDTF">2014-08-20T03:50:00Z</dcterms:modified>
</cp:coreProperties>
</file>