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C3" w:rsidRPr="00C44F12" w:rsidRDefault="00001EC3" w:rsidP="00D370A5">
      <w:pPr>
        <w:snapToGrid w:val="0"/>
        <w:spacing w:line="240" w:lineRule="auto"/>
        <w:ind w:left="0" w:firstLine="0"/>
        <w:jc w:val="center"/>
        <w:rPr>
          <w:rFonts w:eastAsia="標楷體" w:cs="Arial"/>
          <w:b/>
          <w:noProof/>
          <w:color w:val="000000"/>
          <w:sz w:val="32"/>
          <w:szCs w:val="32"/>
        </w:rPr>
      </w:pPr>
      <w:r>
        <w:rPr>
          <w:rFonts w:eastAsia="標楷體" w:cs="Arial" w:hint="eastAsia"/>
          <w:b/>
          <w:noProof/>
          <w:color w:val="000000"/>
          <w:sz w:val="32"/>
          <w:szCs w:val="32"/>
        </w:rPr>
        <w:t>經濟部能源局國民小學能源大百科題庫徵選活動須知</w:t>
      </w:r>
      <w:r>
        <w:rPr>
          <w:rFonts w:eastAsia="標楷體" w:cs="Arial"/>
          <w:b/>
          <w:noProof/>
          <w:color w:val="000000"/>
          <w:sz w:val="32"/>
          <w:szCs w:val="32"/>
        </w:rPr>
        <w:t>(</w:t>
      </w:r>
      <w:r>
        <w:rPr>
          <w:rFonts w:eastAsia="標楷體" w:cs="Arial" w:hint="eastAsia"/>
          <w:b/>
          <w:noProof/>
          <w:color w:val="000000"/>
          <w:sz w:val="32"/>
          <w:szCs w:val="32"/>
        </w:rPr>
        <w:t>核定</w:t>
      </w:r>
      <w:r>
        <w:rPr>
          <w:rFonts w:eastAsia="標楷體" w:cs="Arial"/>
          <w:b/>
          <w:noProof/>
          <w:color w:val="000000"/>
          <w:sz w:val="32"/>
          <w:szCs w:val="32"/>
        </w:rPr>
        <w:t>)</w:t>
      </w:r>
    </w:p>
    <w:p w:rsidR="00001EC3" w:rsidRDefault="00001EC3" w:rsidP="00240FA3">
      <w:pPr>
        <w:spacing w:line="240" w:lineRule="atLeast"/>
        <w:jc w:val="right"/>
        <w:rPr>
          <w:rFonts w:eastAsia="標楷體" w:cs="Arial"/>
          <w:color w:val="000000"/>
        </w:rPr>
      </w:pPr>
    </w:p>
    <w:p w:rsidR="00001EC3" w:rsidRPr="00A72874" w:rsidRDefault="00001EC3" w:rsidP="00240FA3">
      <w:pPr>
        <w:spacing w:line="240" w:lineRule="atLeast"/>
        <w:jc w:val="right"/>
        <w:rPr>
          <w:rFonts w:eastAsia="標楷體" w:cs="Arial"/>
          <w:b/>
          <w:color w:val="000000"/>
          <w:sz w:val="32"/>
          <w:szCs w:val="32"/>
        </w:rPr>
      </w:pPr>
      <w:r w:rsidRPr="00A72874">
        <w:rPr>
          <w:rFonts w:eastAsia="標楷體" w:cs="Arial"/>
          <w:color w:val="000000"/>
        </w:rPr>
        <w:t>103.0</w:t>
      </w:r>
      <w:r>
        <w:rPr>
          <w:rFonts w:eastAsia="標楷體" w:cs="Arial"/>
          <w:color w:val="000000"/>
        </w:rPr>
        <w:t>6</w:t>
      </w:r>
      <w:r w:rsidRPr="00A72874">
        <w:rPr>
          <w:rFonts w:eastAsia="標楷體" w:cs="Arial"/>
          <w:color w:val="000000"/>
        </w:rPr>
        <w:t>.</w:t>
      </w:r>
      <w:r>
        <w:rPr>
          <w:rFonts w:eastAsia="標楷體" w:cs="Arial"/>
          <w:color w:val="000000"/>
        </w:rPr>
        <w:t>24</w:t>
      </w:r>
    </w:p>
    <w:p w:rsidR="00001EC3" w:rsidRPr="00A72874" w:rsidRDefault="00001EC3" w:rsidP="004B3D3C">
      <w:pPr>
        <w:pStyle w:val="Heading2"/>
        <w:spacing w:before="180" w:line="400" w:lineRule="atLeast"/>
      </w:pPr>
      <w:r w:rsidRPr="00A72874">
        <w:rPr>
          <w:rFonts w:hint="eastAsia"/>
        </w:rPr>
        <w:t>依據</w:t>
      </w:r>
    </w:p>
    <w:p w:rsidR="00001EC3" w:rsidRPr="00A72874" w:rsidRDefault="00001EC3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/>
          <w:sz w:val="28"/>
          <w:szCs w:val="28"/>
        </w:rPr>
      </w:pPr>
      <w:r w:rsidRPr="00A72874">
        <w:rPr>
          <w:rFonts w:eastAsia="標楷體" w:cs="Arial" w:hint="eastAsia"/>
          <w:color w:val="000000"/>
          <w:sz w:val="28"/>
          <w:szCs w:val="28"/>
        </w:rPr>
        <w:t>經濟部能源局</w:t>
      </w:r>
      <w:r w:rsidRPr="00A72874">
        <w:rPr>
          <w:rFonts w:eastAsia="標楷體" w:cs="Arial"/>
          <w:color w:val="000000"/>
          <w:sz w:val="28"/>
          <w:szCs w:val="28"/>
        </w:rPr>
        <w:t>103</w:t>
      </w:r>
      <w:r w:rsidRPr="00A72874">
        <w:rPr>
          <w:rFonts w:eastAsia="標楷體" w:cs="Arial" w:hint="eastAsia"/>
          <w:color w:val="000000"/>
          <w:sz w:val="28"/>
          <w:szCs w:val="28"/>
        </w:rPr>
        <w:t>年度「輔導學校推動能源教育計畫」。</w:t>
      </w:r>
    </w:p>
    <w:p w:rsidR="00001EC3" w:rsidRPr="00A72874" w:rsidRDefault="00001EC3" w:rsidP="004B3D3C">
      <w:pPr>
        <w:pStyle w:val="Heading2"/>
        <w:spacing w:before="180" w:line="400" w:lineRule="atLeast"/>
        <w:rPr>
          <w:bCs/>
        </w:rPr>
      </w:pPr>
      <w:r w:rsidRPr="00A72874">
        <w:rPr>
          <w:rFonts w:hint="eastAsia"/>
        </w:rPr>
        <w:t>目的</w:t>
      </w:r>
    </w:p>
    <w:p w:rsidR="00001EC3" w:rsidRPr="00B028DC" w:rsidRDefault="00001EC3" w:rsidP="00B028DC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/>
          <w:sz w:val="28"/>
          <w:szCs w:val="28"/>
        </w:rPr>
      </w:pPr>
      <w:r w:rsidRPr="003909AA">
        <w:rPr>
          <w:rFonts w:eastAsia="標楷體" w:cs="Arial" w:hint="eastAsia"/>
          <w:color w:val="000000"/>
          <w:sz w:val="28"/>
          <w:szCs w:val="28"/>
        </w:rPr>
        <w:t>透過公開徵選</w:t>
      </w:r>
      <w:r>
        <w:rPr>
          <w:rFonts w:eastAsia="標楷體" w:cs="Arial" w:hint="eastAsia"/>
          <w:color w:val="000000"/>
          <w:sz w:val="28"/>
          <w:szCs w:val="28"/>
        </w:rPr>
        <w:t>活動</w:t>
      </w:r>
      <w:r w:rsidRPr="003909AA">
        <w:rPr>
          <w:rFonts w:eastAsia="標楷體" w:cs="Arial" w:hint="eastAsia"/>
          <w:color w:val="000000"/>
          <w:sz w:val="28"/>
          <w:szCs w:val="28"/>
        </w:rPr>
        <w:t>，蒐集多樣化能源知識</w:t>
      </w:r>
      <w:r>
        <w:rPr>
          <w:rFonts w:eastAsia="標楷體" w:cs="Arial" w:hint="eastAsia"/>
          <w:color w:val="000000"/>
          <w:sz w:val="28"/>
          <w:szCs w:val="28"/>
        </w:rPr>
        <w:t>題目並</w:t>
      </w:r>
      <w:r w:rsidRPr="003909AA">
        <w:rPr>
          <w:rFonts w:eastAsia="標楷體" w:cs="Arial" w:hint="eastAsia"/>
          <w:color w:val="000000"/>
          <w:sz w:val="28"/>
          <w:szCs w:val="28"/>
        </w:rPr>
        <w:t>建構能源題庫，期能引發社會大眾對相關議題之討論與重視</w:t>
      </w:r>
      <w:r>
        <w:rPr>
          <w:rFonts w:eastAsia="標楷體" w:cs="Arial" w:hint="eastAsia"/>
          <w:color w:val="000000"/>
          <w:sz w:val="28"/>
          <w:szCs w:val="28"/>
        </w:rPr>
        <w:t>及</w:t>
      </w:r>
      <w:r w:rsidRPr="003909AA">
        <w:rPr>
          <w:rFonts w:eastAsia="標楷體" w:cs="Arial" w:hint="eastAsia"/>
          <w:color w:val="000000"/>
          <w:sz w:val="28"/>
          <w:szCs w:val="28"/>
        </w:rPr>
        <w:t>利</w:t>
      </w:r>
      <w:r>
        <w:rPr>
          <w:rFonts w:eastAsia="標楷體" w:cs="Arial" w:hint="eastAsia"/>
          <w:color w:val="000000"/>
          <w:sz w:val="28"/>
          <w:szCs w:val="28"/>
        </w:rPr>
        <w:t>於</w:t>
      </w:r>
      <w:r w:rsidRPr="003909AA">
        <w:rPr>
          <w:rFonts w:eastAsia="標楷體" w:cs="Arial" w:hint="eastAsia"/>
          <w:color w:val="000000"/>
          <w:sz w:val="28"/>
          <w:szCs w:val="28"/>
        </w:rPr>
        <w:t>能源教育持續的推廣與宣導</w:t>
      </w:r>
      <w:r>
        <w:rPr>
          <w:rFonts w:eastAsia="標楷體" w:cs="Arial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001EC3" w:rsidRPr="00A72874" w:rsidRDefault="00001EC3" w:rsidP="004B3D3C">
      <w:pPr>
        <w:pStyle w:val="Heading2"/>
        <w:spacing w:before="180" w:line="400" w:lineRule="atLeast"/>
        <w:rPr>
          <w:bCs/>
        </w:rPr>
      </w:pPr>
      <w:r w:rsidRPr="00A72874">
        <w:rPr>
          <w:rFonts w:hint="eastAsia"/>
        </w:rPr>
        <w:t>辦理單位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/>
          <w:sz w:val="28"/>
          <w:szCs w:val="28"/>
        </w:rPr>
      </w:pPr>
      <w:r w:rsidRPr="00A72874">
        <w:rPr>
          <w:rFonts w:eastAsia="標楷體" w:cs="Arial" w:hint="eastAsia"/>
          <w:color w:val="000000"/>
          <w:sz w:val="28"/>
          <w:szCs w:val="28"/>
        </w:rPr>
        <w:t>主辦單位：經濟部能源局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19"/>
        </w:numPr>
        <w:spacing w:after="40" w:line="400" w:lineRule="atLeast"/>
        <w:ind w:leftChars="0" w:left="280" w:rightChars="-41" w:right="-98" w:hangingChars="100" w:hanging="280"/>
        <w:rPr>
          <w:rFonts w:eastAsia="標楷體" w:cs="Arial"/>
          <w:color w:val="000000"/>
          <w:sz w:val="28"/>
          <w:szCs w:val="28"/>
        </w:rPr>
      </w:pPr>
      <w:r w:rsidRPr="00A72874">
        <w:rPr>
          <w:rFonts w:eastAsia="標楷體" w:cs="Arial" w:hint="eastAsia"/>
          <w:color w:val="000000"/>
          <w:sz w:val="28"/>
          <w:szCs w:val="28"/>
        </w:rPr>
        <w:t>執行單位：國立臺灣師範大學</w:t>
      </w:r>
    </w:p>
    <w:p w:rsidR="00001EC3" w:rsidRPr="00917CF8" w:rsidRDefault="00001EC3" w:rsidP="00917CF8">
      <w:pPr>
        <w:pStyle w:val="ListParagraph"/>
        <w:widowControl w:val="0"/>
        <w:numPr>
          <w:ilvl w:val="0"/>
          <w:numId w:val="19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 w:rsidRPr="00A72874">
        <w:rPr>
          <w:rFonts w:eastAsia="標楷體" w:cs="Arial" w:hint="eastAsia"/>
          <w:color w:val="000000"/>
          <w:sz w:val="28"/>
          <w:szCs w:val="28"/>
        </w:rPr>
        <w:t>協辦單位：</w:t>
      </w:r>
      <w:r>
        <w:rPr>
          <w:rFonts w:eastAsia="標楷體" w:cs="Arial" w:hint="eastAsia"/>
          <w:color w:val="000000"/>
          <w:sz w:val="28"/>
          <w:szCs w:val="28"/>
        </w:rPr>
        <w:t>各直轄市、縣</w:t>
      </w:r>
      <w:r>
        <w:rPr>
          <w:rFonts w:eastAsia="標楷體" w:cs="Arial"/>
          <w:color w:val="000000"/>
          <w:sz w:val="28"/>
          <w:szCs w:val="28"/>
        </w:rPr>
        <w:t>(</w:t>
      </w:r>
      <w:r>
        <w:rPr>
          <w:rFonts w:eastAsia="標楷體" w:cs="Arial" w:hint="eastAsia"/>
          <w:color w:val="000000"/>
          <w:sz w:val="28"/>
          <w:szCs w:val="28"/>
        </w:rPr>
        <w:t>市</w:t>
      </w:r>
      <w:r>
        <w:rPr>
          <w:rFonts w:eastAsia="標楷體" w:cs="Arial"/>
          <w:color w:val="000000"/>
          <w:sz w:val="28"/>
          <w:szCs w:val="28"/>
        </w:rPr>
        <w:t>)</w:t>
      </w:r>
      <w:r>
        <w:rPr>
          <w:rFonts w:eastAsia="標楷體" w:cs="Arial" w:hint="eastAsia"/>
          <w:color w:val="000000"/>
          <w:sz w:val="28"/>
          <w:szCs w:val="28"/>
        </w:rPr>
        <w:t>政府教育局</w:t>
      </w:r>
      <w:r>
        <w:rPr>
          <w:rFonts w:eastAsia="標楷體" w:cs="Arial"/>
          <w:color w:val="000000"/>
          <w:sz w:val="28"/>
          <w:szCs w:val="28"/>
        </w:rPr>
        <w:t>(</w:t>
      </w:r>
      <w:r>
        <w:rPr>
          <w:rFonts w:eastAsia="標楷體" w:cs="Arial" w:hint="eastAsia"/>
          <w:color w:val="000000"/>
          <w:sz w:val="28"/>
          <w:szCs w:val="28"/>
        </w:rPr>
        <w:t>處</w:t>
      </w:r>
      <w:r>
        <w:rPr>
          <w:rFonts w:eastAsia="標楷體" w:cs="Arial"/>
          <w:color w:val="000000"/>
          <w:sz w:val="28"/>
          <w:szCs w:val="28"/>
        </w:rPr>
        <w:t>)</w:t>
      </w:r>
      <w:r>
        <w:rPr>
          <w:rFonts w:eastAsia="標楷體" w:cs="Arial" w:hint="eastAsia"/>
          <w:color w:val="000000"/>
          <w:sz w:val="28"/>
          <w:szCs w:val="28"/>
        </w:rPr>
        <w:t>及能源教育重點學校</w:t>
      </w:r>
    </w:p>
    <w:p w:rsidR="00001EC3" w:rsidRPr="004F12B0" w:rsidRDefault="00001EC3" w:rsidP="004B3D3C">
      <w:pPr>
        <w:pStyle w:val="Heading2"/>
        <w:spacing w:before="180" w:line="400" w:lineRule="atLeast"/>
      </w:pPr>
      <w:r>
        <w:rPr>
          <w:rFonts w:hint="eastAsia"/>
        </w:rPr>
        <w:t>參加對象</w:t>
      </w:r>
    </w:p>
    <w:p w:rsidR="00001EC3" w:rsidRDefault="00001EC3" w:rsidP="00353EF0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/>
          <w:sz w:val="28"/>
          <w:szCs w:val="28"/>
        </w:rPr>
      </w:pPr>
      <w:r w:rsidRPr="00A72874">
        <w:rPr>
          <w:rFonts w:eastAsia="標楷體" w:cs="Arial" w:hint="eastAsia"/>
          <w:color w:val="000000"/>
          <w:sz w:val="28"/>
          <w:szCs w:val="28"/>
        </w:rPr>
        <w:t>全國公私立國小、</w:t>
      </w:r>
      <w:r w:rsidRPr="00D370A5">
        <w:rPr>
          <w:rFonts w:eastAsia="標楷體" w:cs="Arial" w:hint="eastAsia"/>
          <w:color w:val="000000"/>
          <w:sz w:val="28"/>
          <w:szCs w:val="28"/>
        </w:rPr>
        <w:t>國</w:t>
      </w:r>
      <w:r w:rsidRPr="00A72874">
        <w:rPr>
          <w:rFonts w:eastAsia="標楷體" w:cs="Arial" w:hint="eastAsia"/>
          <w:color w:val="000000"/>
          <w:sz w:val="28"/>
          <w:szCs w:val="28"/>
        </w:rPr>
        <w:t>中、高中職教師（含代理教師、代課教師</w:t>
      </w:r>
      <w:r>
        <w:rPr>
          <w:rFonts w:eastAsia="標楷體" w:cs="Arial" w:hint="eastAsia"/>
          <w:color w:val="000000"/>
          <w:sz w:val="28"/>
          <w:szCs w:val="28"/>
        </w:rPr>
        <w:t>、</w:t>
      </w:r>
      <w:r w:rsidRPr="00A72874">
        <w:rPr>
          <w:rFonts w:eastAsia="標楷體" w:cs="Arial" w:hint="eastAsia"/>
          <w:color w:val="000000"/>
          <w:sz w:val="28"/>
          <w:szCs w:val="28"/>
        </w:rPr>
        <w:t>實習教師</w:t>
      </w:r>
      <w:r>
        <w:rPr>
          <w:rFonts w:eastAsia="標楷體" w:cs="Arial" w:hint="eastAsia"/>
          <w:color w:val="000000"/>
          <w:sz w:val="28"/>
          <w:szCs w:val="28"/>
        </w:rPr>
        <w:t>及退休教師</w:t>
      </w:r>
      <w:r w:rsidRPr="00A72874">
        <w:rPr>
          <w:rFonts w:eastAsia="標楷體" w:cs="Arial" w:hint="eastAsia"/>
          <w:color w:val="000000"/>
          <w:sz w:val="28"/>
          <w:szCs w:val="28"/>
        </w:rPr>
        <w:t>）。</w:t>
      </w:r>
    </w:p>
    <w:p w:rsidR="00001EC3" w:rsidRPr="004F12B0" w:rsidRDefault="00001EC3" w:rsidP="004B3D3C">
      <w:pPr>
        <w:pStyle w:val="Heading2"/>
        <w:spacing w:before="180" w:line="400" w:lineRule="atLeast"/>
      </w:pPr>
      <w:r>
        <w:rPr>
          <w:rFonts w:hint="eastAsia"/>
        </w:rPr>
        <w:t>活動</w:t>
      </w:r>
      <w:r w:rsidRPr="004F12B0">
        <w:rPr>
          <w:rFonts w:hint="eastAsia"/>
        </w:rPr>
        <w:t>方式</w:t>
      </w:r>
    </w:p>
    <w:p w:rsidR="00001EC3" w:rsidRPr="006033B3" w:rsidRDefault="00001EC3" w:rsidP="005B3609">
      <w:pPr>
        <w:pStyle w:val="ListParagraph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28"/>
        </w:rPr>
        <w:t>本活動</w:t>
      </w:r>
      <w:r w:rsidRPr="00D370A5">
        <w:rPr>
          <w:rFonts w:eastAsia="標楷體" w:cs="Arial" w:hint="eastAsia"/>
          <w:color w:val="000000"/>
          <w:sz w:val="28"/>
          <w:szCs w:val="28"/>
        </w:rPr>
        <w:t>分</w:t>
      </w:r>
      <w:r>
        <w:rPr>
          <w:rFonts w:eastAsia="標楷體" w:cs="Arial" w:hint="eastAsia"/>
          <w:color w:val="000000"/>
          <w:sz w:val="28"/>
          <w:szCs w:val="28"/>
        </w:rPr>
        <w:t>六</w:t>
      </w:r>
      <w:r w:rsidRPr="00D370A5">
        <w:rPr>
          <w:rFonts w:eastAsia="標楷體" w:cs="Arial" w:hint="eastAsia"/>
          <w:color w:val="000000"/>
          <w:sz w:val="28"/>
          <w:szCs w:val="28"/>
        </w:rPr>
        <w:t>大主題徵選題目，包含</w:t>
      </w:r>
      <w:r>
        <w:rPr>
          <w:rFonts w:eastAsia="標楷體" w:cs="Arial" w:hint="eastAsia"/>
          <w:color w:val="000000"/>
          <w:sz w:val="28"/>
          <w:szCs w:val="28"/>
        </w:rPr>
        <w:t>：</w:t>
      </w:r>
      <w:r w:rsidRPr="00D370A5">
        <w:rPr>
          <w:rFonts w:eastAsia="標楷體" w:cs="Arial" w:hint="eastAsia"/>
          <w:color w:val="000000"/>
          <w:sz w:val="28"/>
          <w:szCs w:val="28"/>
        </w:rPr>
        <w:t>「</w:t>
      </w:r>
      <w:r w:rsidRPr="004F12B0">
        <w:rPr>
          <w:rFonts w:eastAsia="標楷體" w:cs="Arial" w:hint="eastAsia"/>
          <w:color w:val="000000"/>
          <w:sz w:val="28"/>
          <w:szCs w:val="28"/>
        </w:rPr>
        <w:t>能源概念</w:t>
      </w:r>
      <w:r w:rsidRPr="00D370A5">
        <w:rPr>
          <w:rFonts w:eastAsia="標楷體" w:cs="Arial" w:hint="eastAsia"/>
          <w:color w:val="000000"/>
          <w:sz w:val="28"/>
          <w:szCs w:val="28"/>
        </w:rPr>
        <w:t>」、「</w:t>
      </w:r>
      <w:r w:rsidRPr="004F12B0">
        <w:rPr>
          <w:rFonts w:eastAsia="標楷體" w:cs="Arial" w:hint="eastAsia"/>
          <w:color w:val="000000"/>
          <w:sz w:val="28"/>
          <w:szCs w:val="28"/>
        </w:rPr>
        <w:t>能源使用</w:t>
      </w:r>
      <w:r w:rsidRPr="00A72874">
        <w:rPr>
          <w:rFonts w:eastAsia="標楷體" w:cs="Arial" w:hint="eastAsia"/>
          <w:color w:val="000000"/>
          <w:sz w:val="28"/>
          <w:szCs w:val="28"/>
        </w:rPr>
        <w:t>」、「</w:t>
      </w:r>
      <w:r w:rsidRPr="004F12B0">
        <w:rPr>
          <w:rFonts w:eastAsia="標楷體" w:cs="Arial" w:hint="eastAsia"/>
          <w:color w:val="000000"/>
          <w:sz w:val="28"/>
          <w:szCs w:val="28"/>
        </w:rPr>
        <w:t>能源發展</w:t>
      </w:r>
      <w:r w:rsidRPr="00A72874">
        <w:rPr>
          <w:rFonts w:eastAsia="標楷體" w:cs="Arial" w:hint="eastAsia"/>
          <w:color w:val="000000"/>
          <w:sz w:val="28"/>
          <w:szCs w:val="28"/>
        </w:rPr>
        <w:t>」、「</w:t>
      </w:r>
      <w:r w:rsidRPr="004F12B0">
        <w:rPr>
          <w:rFonts w:eastAsia="標楷體" w:cs="Arial" w:hint="eastAsia"/>
          <w:color w:val="000000"/>
          <w:sz w:val="28"/>
          <w:szCs w:val="28"/>
        </w:rPr>
        <w:t>能源意識</w:t>
      </w:r>
      <w:r w:rsidRPr="00A72874">
        <w:rPr>
          <w:rFonts w:eastAsia="標楷體" w:cs="Arial" w:hint="eastAsia"/>
          <w:color w:val="000000"/>
          <w:sz w:val="28"/>
          <w:szCs w:val="28"/>
        </w:rPr>
        <w:t>」、「</w:t>
      </w:r>
      <w:r w:rsidRPr="004F12B0">
        <w:rPr>
          <w:rFonts w:eastAsia="標楷體" w:cs="Arial" w:hint="eastAsia"/>
          <w:color w:val="000000"/>
          <w:sz w:val="28"/>
          <w:szCs w:val="28"/>
        </w:rPr>
        <w:t>能源議題</w:t>
      </w:r>
      <w:r w:rsidRPr="00A72874">
        <w:rPr>
          <w:rFonts w:eastAsia="標楷體" w:cs="Arial" w:hint="eastAsia"/>
          <w:color w:val="000000"/>
          <w:sz w:val="28"/>
          <w:szCs w:val="28"/>
        </w:rPr>
        <w:t>」</w:t>
      </w:r>
      <w:r>
        <w:rPr>
          <w:rFonts w:eastAsia="標楷體" w:cs="Arial" w:hint="eastAsia"/>
          <w:color w:val="000000"/>
          <w:sz w:val="28"/>
          <w:szCs w:val="28"/>
        </w:rPr>
        <w:t>及</w:t>
      </w:r>
      <w:r w:rsidRPr="00A72874">
        <w:rPr>
          <w:rFonts w:eastAsia="標楷體" w:cs="Arial" w:hint="eastAsia"/>
          <w:color w:val="000000"/>
          <w:sz w:val="28"/>
          <w:szCs w:val="28"/>
        </w:rPr>
        <w:t>「</w:t>
      </w:r>
      <w:r w:rsidRPr="004F12B0">
        <w:rPr>
          <w:rFonts w:eastAsia="標楷體" w:cs="Arial" w:hint="eastAsia"/>
          <w:color w:val="000000"/>
          <w:sz w:val="28"/>
          <w:szCs w:val="28"/>
        </w:rPr>
        <w:t>全球公民責任</w:t>
      </w:r>
      <w:r>
        <w:rPr>
          <w:rFonts w:eastAsia="標楷體" w:cs="Arial" w:hint="eastAsia"/>
          <w:color w:val="000000"/>
          <w:sz w:val="28"/>
          <w:szCs w:val="28"/>
        </w:rPr>
        <w:t>、</w:t>
      </w:r>
      <w:r w:rsidRPr="004F12B0">
        <w:rPr>
          <w:rFonts w:eastAsia="標楷體" w:cs="Arial" w:hint="eastAsia"/>
          <w:color w:val="000000"/>
          <w:sz w:val="28"/>
          <w:szCs w:val="28"/>
        </w:rPr>
        <w:t>自我實現</w:t>
      </w:r>
      <w:r>
        <w:rPr>
          <w:rFonts w:eastAsia="標楷體" w:cs="Arial" w:hint="eastAsia"/>
          <w:color w:val="000000"/>
          <w:sz w:val="28"/>
          <w:szCs w:val="28"/>
        </w:rPr>
        <w:t>及</w:t>
      </w:r>
      <w:r w:rsidRPr="004F12B0">
        <w:rPr>
          <w:rFonts w:eastAsia="標楷體" w:cs="Arial" w:hint="eastAsia"/>
          <w:color w:val="000000"/>
          <w:sz w:val="28"/>
          <w:szCs w:val="28"/>
        </w:rPr>
        <w:t>行動參與</w:t>
      </w:r>
      <w:r w:rsidRPr="00A72874">
        <w:rPr>
          <w:rFonts w:eastAsia="標楷體" w:cs="Arial" w:hint="eastAsia"/>
          <w:color w:val="000000"/>
          <w:sz w:val="28"/>
          <w:szCs w:val="28"/>
        </w:rPr>
        <w:t>」，</w:t>
      </w:r>
      <w:r w:rsidRPr="00D370A5">
        <w:rPr>
          <w:rFonts w:eastAsia="標楷體" w:cs="Arial" w:hint="eastAsia"/>
          <w:color w:val="000000"/>
          <w:sz w:val="28"/>
          <w:szCs w:val="28"/>
        </w:rPr>
        <w:t>每一主題徵選</w:t>
      </w:r>
      <w:r>
        <w:rPr>
          <w:rFonts w:eastAsia="標楷體" w:cs="Arial"/>
          <w:color w:val="000000"/>
          <w:sz w:val="28"/>
          <w:szCs w:val="28"/>
        </w:rPr>
        <w:t>200</w:t>
      </w:r>
      <w:r w:rsidRPr="00D370A5">
        <w:rPr>
          <w:rFonts w:eastAsia="標楷體" w:cs="Arial" w:hint="eastAsia"/>
          <w:color w:val="000000"/>
          <w:sz w:val="28"/>
          <w:szCs w:val="28"/>
        </w:rPr>
        <w:t>題</w:t>
      </w:r>
      <w:r>
        <w:rPr>
          <w:rFonts w:eastAsia="標楷體" w:cs="Arial" w:hint="eastAsia"/>
          <w:color w:val="000000"/>
          <w:sz w:val="28"/>
          <w:szCs w:val="28"/>
        </w:rPr>
        <w:t>為原則，</w:t>
      </w:r>
      <w:r w:rsidRPr="00D370A5">
        <w:rPr>
          <w:rFonts w:eastAsia="標楷體" w:cs="Arial" w:hint="eastAsia"/>
          <w:color w:val="000000"/>
          <w:sz w:val="28"/>
          <w:szCs w:val="28"/>
        </w:rPr>
        <w:t>徵選方式採網路徵選</w:t>
      </w:r>
      <w:r>
        <w:rPr>
          <w:rFonts w:eastAsia="標楷體" w:cs="Arial" w:hint="eastAsia"/>
          <w:color w:val="000000"/>
          <w:sz w:val="28"/>
          <w:szCs w:val="28"/>
        </w:rPr>
        <w:t>。</w:t>
      </w:r>
      <w:r w:rsidRPr="006033B3">
        <w:rPr>
          <w:rFonts w:eastAsia="標楷體" w:cs="Arial" w:hint="eastAsia"/>
          <w:color w:val="000000"/>
          <w:sz w:val="28"/>
          <w:szCs w:val="28"/>
        </w:rPr>
        <w:t>（此六大主題係依據「國民小學能源教育素養能力指標」之八大主題軸</w:t>
      </w:r>
      <w:r>
        <w:rPr>
          <w:rFonts w:eastAsia="標楷體" w:cs="Arial" w:hint="eastAsia"/>
          <w:color w:val="000000"/>
          <w:sz w:val="28"/>
          <w:szCs w:val="28"/>
        </w:rPr>
        <w:t>歸併而成</w:t>
      </w:r>
      <w:r w:rsidRPr="006033B3">
        <w:rPr>
          <w:rFonts w:eastAsia="標楷體" w:cs="Arial" w:hint="eastAsia"/>
          <w:color w:val="000000"/>
          <w:sz w:val="28"/>
          <w:szCs w:val="28"/>
        </w:rPr>
        <w:t>，詳附件</w:t>
      </w:r>
      <w:r>
        <w:rPr>
          <w:rFonts w:eastAsia="標楷體" w:cs="Arial"/>
          <w:color w:val="000000"/>
          <w:sz w:val="28"/>
          <w:szCs w:val="28"/>
        </w:rPr>
        <w:t>1</w:t>
      </w:r>
      <w:r>
        <w:rPr>
          <w:rFonts w:eastAsia="標楷體" w:cs="Arial" w:hint="eastAsia"/>
          <w:color w:val="000000"/>
          <w:sz w:val="28"/>
          <w:szCs w:val="28"/>
        </w:rPr>
        <w:t>）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28"/>
        </w:rPr>
        <w:t>本題庫</w:t>
      </w:r>
      <w:r w:rsidRPr="00A72874">
        <w:rPr>
          <w:rFonts w:eastAsia="標楷體" w:cs="Arial" w:hint="eastAsia"/>
          <w:color w:val="000000"/>
          <w:sz w:val="28"/>
          <w:szCs w:val="28"/>
        </w:rPr>
        <w:t>徵選題型為「選擇題」，每題題幹以</w:t>
      </w:r>
      <w:r w:rsidRPr="00A72874">
        <w:rPr>
          <w:rFonts w:eastAsia="標楷體" w:cs="Arial"/>
          <w:color w:val="000000"/>
          <w:sz w:val="28"/>
          <w:szCs w:val="28"/>
        </w:rPr>
        <w:t>40</w:t>
      </w:r>
      <w:r w:rsidRPr="00A72874">
        <w:rPr>
          <w:rFonts w:eastAsia="標楷體" w:cs="Arial" w:hint="eastAsia"/>
          <w:color w:val="000000"/>
          <w:sz w:val="28"/>
          <w:szCs w:val="28"/>
        </w:rPr>
        <w:t>字為原則，每題均應提供四個答案選項</w:t>
      </w:r>
      <w:r>
        <w:rPr>
          <w:rFonts w:eastAsia="標楷體" w:cs="Arial" w:hint="eastAsia"/>
          <w:color w:val="000000"/>
          <w:sz w:val="28"/>
          <w:szCs w:val="28"/>
        </w:rPr>
        <w:t>，並提供正確答案</w:t>
      </w:r>
      <w:r w:rsidRPr="00A72874">
        <w:rPr>
          <w:rFonts w:eastAsia="標楷體" w:cs="Arial" w:hint="eastAsia"/>
          <w:color w:val="000000"/>
          <w:sz w:val="28"/>
          <w:szCs w:val="28"/>
        </w:rPr>
        <w:t>。</w:t>
      </w:r>
    </w:p>
    <w:p w:rsidR="00001EC3" w:rsidRDefault="00001EC3" w:rsidP="005B3609">
      <w:pPr>
        <w:pStyle w:val="ListParagraph"/>
        <w:widowControl w:val="0"/>
        <w:numPr>
          <w:ilvl w:val="0"/>
          <w:numId w:val="20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28"/>
        </w:rPr>
        <w:t>本活動</w:t>
      </w:r>
      <w:r w:rsidRPr="00D370A5">
        <w:rPr>
          <w:rFonts w:eastAsia="標楷體" w:cs="Arial" w:hint="eastAsia"/>
          <w:color w:val="000000"/>
          <w:sz w:val="28"/>
          <w:szCs w:val="28"/>
        </w:rPr>
        <w:t>參與徵選者</w:t>
      </w:r>
      <w:r>
        <w:rPr>
          <w:rFonts w:eastAsia="標楷體" w:cs="Arial" w:hint="eastAsia"/>
          <w:color w:val="000000"/>
          <w:sz w:val="28"/>
          <w:szCs w:val="28"/>
        </w:rPr>
        <w:t>於</w:t>
      </w:r>
      <w:r w:rsidRPr="00D370A5">
        <w:rPr>
          <w:rFonts w:eastAsia="標楷體" w:cs="Arial" w:hint="eastAsia"/>
          <w:color w:val="000000"/>
          <w:sz w:val="28"/>
          <w:szCs w:val="28"/>
        </w:rPr>
        <w:t>提供題目</w:t>
      </w:r>
      <w:r>
        <w:rPr>
          <w:rFonts w:eastAsia="標楷體" w:cs="Arial" w:hint="eastAsia"/>
          <w:color w:val="000000"/>
          <w:sz w:val="28"/>
          <w:szCs w:val="28"/>
        </w:rPr>
        <w:t>時，</w:t>
      </w:r>
      <w:r w:rsidRPr="00D370A5">
        <w:rPr>
          <w:rFonts w:eastAsia="標楷體" w:cs="Arial" w:hint="eastAsia"/>
          <w:color w:val="000000"/>
          <w:sz w:val="28"/>
          <w:szCs w:val="28"/>
        </w:rPr>
        <w:t>須</w:t>
      </w:r>
      <w:r>
        <w:rPr>
          <w:rFonts w:eastAsia="標楷體" w:cs="Arial" w:hint="eastAsia"/>
          <w:color w:val="000000"/>
          <w:sz w:val="28"/>
          <w:szCs w:val="28"/>
        </w:rPr>
        <w:t>先</w:t>
      </w:r>
      <w:r w:rsidRPr="00D370A5">
        <w:rPr>
          <w:rFonts w:eastAsia="標楷體" w:cs="Arial" w:hint="eastAsia"/>
          <w:color w:val="000000"/>
          <w:sz w:val="28"/>
          <w:szCs w:val="28"/>
        </w:rPr>
        <w:t>提供基本資料，包含：學校所在縣市、學校名稱、</w:t>
      </w:r>
      <w:r>
        <w:rPr>
          <w:rFonts w:eastAsia="標楷體" w:cs="Arial" w:hint="eastAsia"/>
          <w:color w:val="000000"/>
          <w:sz w:val="28"/>
          <w:szCs w:val="28"/>
        </w:rPr>
        <w:t>真實</w:t>
      </w:r>
      <w:r w:rsidRPr="00D370A5">
        <w:rPr>
          <w:rFonts w:eastAsia="標楷體" w:cs="Arial" w:hint="eastAsia"/>
          <w:color w:val="000000"/>
          <w:sz w:val="28"/>
          <w:szCs w:val="28"/>
        </w:rPr>
        <w:t>姓名、性別</w:t>
      </w:r>
      <w:r>
        <w:rPr>
          <w:rFonts w:eastAsia="標楷體" w:cs="Arial" w:hint="eastAsia"/>
          <w:color w:val="000000"/>
          <w:sz w:val="28"/>
          <w:szCs w:val="28"/>
        </w:rPr>
        <w:t>、電話、通訊地址</w:t>
      </w:r>
      <w:r w:rsidRPr="00D370A5">
        <w:rPr>
          <w:rFonts w:eastAsia="標楷體" w:cs="Arial" w:hint="eastAsia"/>
          <w:color w:val="000000"/>
          <w:sz w:val="28"/>
          <w:szCs w:val="28"/>
        </w:rPr>
        <w:t>及電子信箱，</w:t>
      </w:r>
      <w:r w:rsidRPr="00A72874">
        <w:rPr>
          <w:rFonts w:eastAsia="標楷體" w:cs="Arial" w:hint="eastAsia"/>
          <w:color w:val="000000"/>
          <w:sz w:val="28"/>
          <w:szCs w:val="28"/>
        </w:rPr>
        <w:t>才符合徵選資格。</w:t>
      </w:r>
    </w:p>
    <w:p w:rsidR="00001EC3" w:rsidRPr="004F12B0" w:rsidRDefault="00001EC3" w:rsidP="004B3D3C">
      <w:pPr>
        <w:pStyle w:val="Heading2"/>
        <w:spacing w:before="180" w:line="400" w:lineRule="atLeast"/>
      </w:pPr>
      <w:r>
        <w:rPr>
          <w:rFonts w:hint="eastAsia"/>
        </w:rPr>
        <w:t>活動流程</w:t>
      </w:r>
    </w:p>
    <w:p w:rsidR="00001EC3" w:rsidRDefault="00001EC3" w:rsidP="005B3609">
      <w:pPr>
        <w:pStyle w:val="ListParagraph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28"/>
        </w:rPr>
        <w:t>活動重要時程</w:t>
      </w:r>
    </w:p>
    <w:tbl>
      <w:tblPr>
        <w:tblW w:w="8079" w:type="dxa"/>
        <w:jc w:val="right"/>
        <w:tblInd w:w="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A0"/>
      </w:tblPr>
      <w:tblGrid>
        <w:gridCol w:w="1933"/>
        <w:gridCol w:w="6146"/>
      </w:tblGrid>
      <w:tr w:rsidR="00001EC3" w:rsidRPr="006954A7" w:rsidTr="006954A7">
        <w:trPr>
          <w:trHeight w:val="567"/>
          <w:jc w:val="right"/>
        </w:trPr>
        <w:tc>
          <w:tcPr>
            <w:tcW w:w="8079" w:type="dxa"/>
            <w:gridSpan w:val="2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Cs/>
                <w:color w:val="000000"/>
              </w:rPr>
            </w:pPr>
            <w:r w:rsidRPr="006954A7">
              <w:rPr>
                <w:rFonts w:eastAsia="標楷體" w:cs="Arial"/>
                <w:b/>
                <w:color w:val="000000"/>
                <w:sz w:val="28"/>
                <w:szCs w:val="28"/>
              </w:rPr>
              <w:t>103</w:t>
            </w:r>
            <w:r w:rsidRPr="006954A7">
              <w:rPr>
                <w:rFonts w:eastAsia="標楷體" w:cs="Arial" w:hint="eastAsia"/>
                <w:b/>
                <w:color w:val="000000"/>
                <w:sz w:val="28"/>
                <w:szCs w:val="28"/>
              </w:rPr>
              <w:t>年題庫徵選活動</w:t>
            </w:r>
          </w:p>
        </w:tc>
      </w:tr>
      <w:tr w:rsidR="00001EC3" w:rsidRPr="006954A7" w:rsidTr="006954A7">
        <w:trPr>
          <w:trHeight w:val="680"/>
          <w:jc w:val="right"/>
        </w:trPr>
        <w:tc>
          <w:tcPr>
            <w:tcW w:w="1933" w:type="dxa"/>
            <w:vMerge w:val="restart"/>
            <w:tcBorders>
              <w:righ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b/>
                <w:bCs/>
                <w:color w:val="000000"/>
                <w:sz w:val="28"/>
                <w:szCs w:val="28"/>
              </w:rPr>
              <w:t>徵選期間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rPr>
                <w:rFonts w:eastAsia="標楷體" w:cs="Arial"/>
                <w:bCs/>
                <w:color w:val="000000"/>
              </w:rPr>
            </w:pP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第一階段：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8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五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上午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9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00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～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9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15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一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下午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5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00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前</w:t>
            </w:r>
          </w:p>
        </w:tc>
      </w:tr>
      <w:tr w:rsidR="00001EC3" w:rsidRPr="006954A7" w:rsidTr="006954A7">
        <w:trPr>
          <w:trHeight w:val="68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rPr>
                <w:rStyle w:val="Strong"/>
                <w:rFonts w:eastAsia="標楷體"/>
                <w:b w:val="0"/>
                <w:bCs/>
                <w:sz w:val="28"/>
                <w:szCs w:val="28"/>
              </w:rPr>
            </w:pP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第二階段：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三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上午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9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00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～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31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五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下午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5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00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前</w:t>
            </w:r>
          </w:p>
        </w:tc>
      </w:tr>
      <w:tr w:rsidR="00001EC3" w:rsidRPr="006954A7" w:rsidTr="006954A7">
        <w:trPr>
          <w:trHeight w:val="340"/>
          <w:jc w:val="right"/>
        </w:trPr>
        <w:tc>
          <w:tcPr>
            <w:tcW w:w="1933" w:type="dxa"/>
            <w:vMerge w:val="restart"/>
            <w:tcBorders>
              <w:righ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b/>
                <w:bCs/>
                <w:color w:val="000000"/>
                <w:sz w:val="28"/>
                <w:szCs w:val="28"/>
              </w:rPr>
              <w:t>評選結果公告</w:t>
            </w: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</w:pP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第一階段：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9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30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二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001EC3" w:rsidRPr="006954A7" w:rsidTr="006954A7">
        <w:trPr>
          <w:trHeight w:val="340"/>
          <w:jc w:val="right"/>
        </w:trPr>
        <w:tc>
          <w:tcPr>
            <w:tcW w:w="1933" w:type="dxa"/>
            <w:vMerge/>
            <w:tcBorders>
              <w:righ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</w:pP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第二階段：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11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15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六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001EC3" w:rsidRPr="006954A7" w:rsidTr="006954A7">
        <w:trPr>
          <w:trHeight w:val="340"/>
          <w:jc w:val="right"/>
        </w:trPr>
        <w:tc>
          <w:tcPr>
            <w:tcW w:w="19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jc w:val="center"/>
              <w:rPr>
                <w:rFonts w:eastAsia="標楷體" w:cs="Arial"/>
                <w:b/>
                <w:bCs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b/>
                <w:bCs/>
                <w:color w:val="000000"/>
                <w:sz w:val="28"/>
                <w:szCs w:val="28"/>
              </w:rPr>
              <w:t>寄送獎項</w:t>
            </w:r>
          </w:p>
        </w:tc>
        <w:tc>
          <w:tcPr>
            <w:tcW w:w="614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01EC3" w:rsidRPr="006954A7" w:rsidRDefault="00001EC3" w:rsidP="006954A7">
            <w:pPr>
              <w:spacing w:line="240" w:lineRule="atLeast"/>
              <w:ind w:left="0" w:firstLine="0"/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</w:pP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獎項預計於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12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月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1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日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(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一</w:t>
            </w:r>
            <w:r w:rsidRPr="006954A7">
              <w:rPr>
                <w:rStyle w:val="Strong"/>
                <w:rFonts w:eastAsia="標楷體" w:cs="Arial"/>
                <w:b w:val="0"/>
                <w:bCs/>
                <w:color w:val="000000"/>
                <w:sz w:val="28"/>
                <w:szCs w:val="28"/>
              </w:rPr>
              <w:t>)</w:t>
            </w:r>
            <w:r w:rsidRPr="006954A7">
              <w:rPr>
                <w:rStyle w:val="Strong"/>
                <w:rFonts w:eastAsia="標楷體" w:cs="Arial" w:hint="eastAsia"/>
                <w:b w:val="0"/>
                <w:bCs/>
                <w:color w:val="000000"/>
                <w:sz w:val="28"/>
                <w:szCs w:val="28"/>
              </w:rPr>
              <w:t>起陸續寄發</w:t>
            </w:r>
          </w:p>
        </w:tc>
      </w:tr>
    </w:tbl>
    <w:p w:rsidR="00001EC3" w:rsidRPr="006848DB" w:rsidRDefault="00001EC3" w:rsidP="006848DB">
      <w:pPr>
        <w:pStyle w:val="ListParagraph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28"/>
        </w:rPr>
        <w:t>活動分</w:t>
      </w:r>
      <w:r w:rsidRPr="006848DB">
        <w:rPr>
          <w:rFonts w:eastAsia="標楷體" w:cs="Arial" w:hint="eastAsia"/>
          <w:color w:val="000000"/>
          <w:sz w:val="28"/>
          <w:szCs w:val="28"/>
        </w:rPr>
        <w:t>二階段</w:t>
      </w:r>
      <w:r>
        <w:rPr>
          <w:rFonts w:eastAsia="標楷體" w:cs="Arial" w:hint="eastAsia"/>
          <w:color w:val="000000"/>
          <w:sz w:val="28"/>
          <w:szCs w:val="28"/>
        </w:rPr>
        <w:t>徵選，</w:t>
      </w:r>
      <w:r w:rsidRPr="006848DB">
        <w:rPr>
          <w:rFonts w:eastAsia="標楷體" w:cs="Arial" w:hint="eastAsia"/>
          <w:color w:val="000000"/>
          <w:sz w:val="28"/>
          <w:szCs w:val="28"/>
        </w:rPr>
        <w:t>由評審委員評選該期間所徵得之題目，各階段評選完</w:t>
      </w:r>
      <w:r>
        <w:rPr>
          <w:rFonts w:eastAsia="標楷體" w:cs="Arial" w:hint="eastAsia"/>
          <w:color w:val="000000"/>
          <w:sz w:val="28"/>
          <w:szCs w:val="28"/>
        </w:rPr>
        <w:t>成後，</w:t>
      </w:r>
      <w:r w:rsidRPr="006848DB">
        <w:rPr>
          <w:rFonts w:eastAsia="標楷體" w:cs="Arial" w:hint="eastAsia"/>
          <w:color w:val="000000"/>
          <w:sz w:val="28"/>
          <w:szCs w:val="28"/>
        </w:rPr>
        <w:t>於徵選網站公告獲選之題目及作者姓名。</w:t>
      </w:r>
    </w:p>
    <w:p w:rsidR="00001EC3" w:rsidRPr="006848DB" w:rsidRDefault="00001EC3" w:rsidP="006848DB">
      <w:pPr>
        <w:pStyle w:val="ListParagraph"/>
        <w:widowControl w:val="0"/>
        <w:numPr>
          <w:ilvl w:val="0"/>
          <w:numId w:val="21"/>
        </w:numPr>
        <w:spacing w:after="40" w:line="400" w:lineRule="atLeast"/>
        <w:ind w:leftChars="0" w:left="560" w:rightChars="-41" w:right="-98" w:hangingChars="200" w:hanging="560"/>
        <w:jc w:val="left"/>
        <w:rPr>
          <w:rFonts w:eastAsia="標楷體" w:cs="Arial"/>
          <w:color w:val="000000"/>
          <w:sz w:val="28"/>
          <w:szCs w:val="28"/>
        </w:rPr>
      </w:pPr>
      <w:r w:rsidRPr="008B7B3B">
        <w:rPr>
          <w:rFonts w:eastAsia="標楷體" w:cs="Arial" w:hint="eastAsia"/>
          <w:color w:val="000000"/>
          <w:sz w:val="28"/>
          <w:szCs w:val="28"/>
        </w:rPr>
        <w:t>每</w:t>
      </w:r>
      <w:r w:rsidRPr="00D370A5">
        <w:rPr>
          <w:rFonts w:eastAsia="標楷體" w:cs="Arial" w:hint="eastAsia"/>
          <w:color w:val="000000"/>
          <w:sz w:val="28"/>
          <w:szCs w:val="28"/>
        </w:rPr>
        <w:t>一主題之題目</w:t>
      </w:r>
      <w:r>
        <w:rPr>
          <w:rFonts w:eastAsia="標楷體" w:cs="Arial" w:hint="eastAsia"/>
          <w:color w:val="000000"/>
          <w:sz w:val="28"/>
          <w:szCs w:val="28"/>
        </w:rPr>
        <w:t>數徵選通過達</w:t>
      </w:r>
      <w:r>
        <w:rPr>
          <w:rFonts w:eastAsia="標楷體" w:cs="Arial"/>
          <w:color w:val="000000"/>
          <w:sz w:val="28"/>
          <w:szCs w:val="28"/>
        </w:rPr>
        <w:t>200</w:t>
      </w:r>
      <w:r w:rsidRPr="006033B3">
        <w:rPr>
          <w:rFonts w:eastAsia="標楷體" w:cs="Arial" w:hint="eastAsia"/>
          <w:color w:val="000000"/>
          <w:sz w:val="28"/>
          <w:szCs w:val="28"/>
        </w:rPr>
        <w:t>題，即停止該主題題目</w:t>
      </w:r>
      <w:r w:rsidRPr="006848DB">
        <w:rPr>
          <w:rFonts w:eastAsia="標楷體" w:cs="Arial" w:hint="eastAsia"/>
          <w:color w:val="000000"/>
          <w:sz w:val="28"/>
          <w:szCs w:val="28"/>
        </w:rPr>
        <w:t>之徵選。</w:t>
      </w:r>
    </w:p>
    <w:p w:rsidR="00001EC3" w:rsidRDefault="00001EC3" w:rsidP="004B3D3C">
      <w:pPr>
        <w:pStyle w:val="Heading2"/>
        <w:spacing w:before="180" w:line="400" w:lineRule="atLeast"/>
      </w:pPr>
      <w:r>
        <w:rPr>
          <w:rFonts w:hint="eastAsia"/>
        </w:rPr>
        <w:t>評選方式</w:t>
      </w:r>
    </w:p>
    <w:p w:rsidR="00001EC3" w:rsidRPr="006A4AF8" w:rsidRDefault="00001EC3" w:rsidP="00E43588">
      <w:pPr>
        <w:pStyle w:val="ListParagraph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48"/>
        </w:rPr>
        <w:t>每項主題由三位評審委員進行評選。</w:t>
      </w:r>
    </w:p>
    <w:p w:rsidR="00001EC3" w:rsidRPr="00E43588" w:rsidRDefault="00001EC3" w:rsidP="00E43588">
      <w:pPr>
        <w:pStyle w:val="ListParagraph"/>
        <w:numPr>
          <w:ilvl w:val="0"/>
          <w:numId w:val="22"/>
        </w:numPr>
        <w:spacing w:line="400" w:lineRule="atLeast"/>
        <w:ind w:leftChars="0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 w:hint="eastAsia"/>
          <w:color w:val="000000"/>
          <w:sz w:val="28"/>
          <w:szCs w:val="48"/>
        </w:rPr>
        <w:t>評</w:t>
      </w:r>
      <w:r w:rsidRPr="00E43588">
        <w:rPr>
          <w:rFonts w:eastAsia="標楷體" w:cs="Arial" w:hint="eastAsia"/>
          <w:color w:val="000000"/>
          <w:sz w:val="28"/>
          <w:szCs w:val="48"/>
        </w:rPr>
        <w:t>選</w:t>
      </w:r>
      <w:r w:rsidRPr="00E43588">
        <w:rPr>
          <w:rFonts w:eastAsia="標楷體" w:cs="Arial" w:hint="eastAsia"/>
          <w:color w:val="000000"/>
          <w:sz w:val="28"/>
          <w:szCs w:val="28"/>
        </w:rPr>
        <w:t>標準包括題目正確性、主題契合度、內容創新性及文字流暢度等項目，其內涵如下：</w:t>
      </w:r>
    </w:p>
    <w:tbl>
      <w:tblPr>
        <w:tblW w:w="7988" w:type="dxa"/>
        <w:jc w:val="right"/>
        <w:tblInd w:w="-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00"/>
        <w:gridCol w:w="6388"/>
      </w:tblGrid>
      <w:tr w:rsidR="00001EC3" w:rsidRPr="006954A7" w:rsidTr="006954A7">
        <w:trPr>
          <w:tblHeader/>
          <w:jc w:val="right"/>
        </w:trPr>
        <w:tc>
          <w:tcPr>
            <w:tcW w:w="1600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388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tabs>
                <w:tab w:val="left" w:pos="2354"/>
                <w:tab w:val="center" w:pos="2776"/>
              </w:tabs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b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b/>
                <w:color w:val="000000"/>
                <w:sz w:val="28"/>
                <w:szCs w:val="28"/>
              </w:rPr>
              <w:t>內涵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 w:val="restart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題目正確性</w:t>
            </w: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4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題幹須求完整，且其敘述應能顯示題意。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4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標準答案必須是正確的答案或是最佳答案，且應避免提供正確答案的暗示性線索。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4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標準答案以外之其他選項，應與題幹有相關性或合理性，混有常見的錯誤，以發揮應有的誘答功能。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4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答案請勿使用「以上皆是」或「以上皆非」。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4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答案各選項應相互獨立。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 w:val="restart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主題契合度</w:t>
            </w: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5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符合能源發展主題。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5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符合國民小學能源教育素養能力指標。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5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符合國民小學學生閱讀能力水準。</w:t>
            </w:r>
          </w:p>
        </w:tc>
      </w:tr>
      <w:tr w:rsidR="00001EC3" w:rsidRPr="006954A7" w:rsidTr="006954A7">
        <w:trPr>
          <w:trHeight w:val="380"/>
          <w:jc w:val="right"/>
        </w:trPr>
        <w:tc>
          <w:tcPr>
            <w:tcW w:w="1600" w:type="dxa"/>
            <w:vMerge w:val="restart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內容創新性</w:t>
            </w: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6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靈活應用題，提升學生認知思考層次。</w:t>
            </w:r>
          </w:p>
        </w:tc>
      </w:tr>
      <w:tr w:rsidR="00001EC3" w:rsidRPr="006954A7" w:rsidTr="006954A7">
        <w:trPr>
          <w:trHeight w:val="380"/>
          <w:jc w:val="right"/>
        </w:trPr>
        <w:tc>
          <w:tcPr>
            <w:tcW w:w="1600" w:type="dxa"/>
            <w:vMerge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6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日常生活情境題，使學生將能源結合於生活當中。</w:t>
            </w:r>
          </w:p>
        </w:tc>
      </w:tr>
      <w:tr w:rsidR="00001EC3" w:rsidRPr="006954A7" w:rsidTr="006954A7">
        <w:trPr>
          <w:jc w:val="right"/>
        </w:trPr>
        <w:tc>
          <w:tcPr>
            <w:tcW w:w="1600" w:type="dxa"/>
            <w:vMerge w:val="restart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文字流暢度</w:t>
            </w:r>
          </w:p>
        </w:tc>
        <w:tc>
          <w:tcPr>
            <w:tcW w:w="6388" w:type="dxa"/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7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用字與標點符號是否正確及有無錯別字。</w:t>
            </w:r>
          </w:p>
        </w:tc>
      </w:tr>
      <w:tr w:rsidR="00001EC3" w:rsidRPr="006954A7" w:rsidTr="006954A7">
        <w:trPr>
          <w:trHeight w:val="689"/>
          <w:jc w:val="right"/>
        </w:trPr>
        <w:tc>
          <w:tcPr>
            <w:tcW w:w="1600" w:type="dxa"/>
            <w:vMerge/>
            <w:tcBorders>
              <w:bottom w:val="single" w:sz="12" w:space="0" w:color="auto"/>
            </w:tcBorders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spacing w:after="40" w:line="240" w:lineRule="atLeast"/>
              <w:ind w:leftChars="0" w:left="0" w:rightChars="-41" w:right="-98" w:firstLine="0"/>
              <w:jc w:val="center"/>
              <w:rPr>
                <w:rFonts w:eastAsia="標楷體" w:cs="Arial"/>
                <w:color w:val="000000"/>
                <w:sz w:val="28"/>
                <w:szCs w:val="28"/>
              </w:rPr>
            </w:pPr>
          </w:p>
        </w:tc>
        <w:tc>
          <w:tcPr>
            <w:tcW w:w="6388" w:type="dxa"/>
            <w:tcBorders>
              <w:bottom w:val="single" w:sz="12" w:space="0" w:color="auto"/>
            </w:tcBorders>
            <w:vAlign w:val="center"/>
          </w:tcPr>
          <w:p w:rsidR="00001EC3" w:rsidRPr="006954A7" w:rsidRDefault="00001EC3" w:rsidP="006954A7">
            <w:pPr>
              <w:pStyle w:val="ListParagraph"/>
              <w:widowControl w:val="0"/>
              <w:numPr>
                <w:ilvl w:val="0"/>
                <w:numId w:val="27"/>
              </w:numPr>
              <w:spacing w:after="40" w:line="240" w:lineRule="atLeast"/>
              <w:ind w:leftChars="0" w:left="45" w:rightChars="3" w:right="7" w:firstLine="0"/>
              <w:rPr>
                <w:rFonts w:eastAsia="標楷體" w:cs="Arial"/>
                <w:color w:val="000000"/>
                <w:sz w:val="28"/>
                <w:szCs w:val="28"/>
              </w:rPr>
            </w:pPr>
            <w:r w:rsidRPr="006954A7">
              <w:rPr>
                <w:rFonts w:eastAsia="標楷體" w:cs="Arial" w:hint="eastAsia"/>
                <w:color w:val="000000"/>
                <w:sz w:val="28"/>
                <w:szCs w:val="28"/>
              </w:rPr>
              <w:t>題幹文句順序須重新組織，避免直抄課文或原來材料。</w:t>
            </w:r>
          </w:p>
        </w:tc>
      </w:tr>
    </w:tbl>
    <w:p w:rsidR="00001EC3" w:rsidRDefault="00001EC3" w:rsidP="005B3609">
      <w:pPr>
        <w:pStyle w:val="ListParagraph"/>
        <w:numPr>
          <w:ilvl w:val="0"/>
          <w:numId w:val="22"/>
        </w:numPr>
        <w:spacing w:line="400" w:lineRule="atLeast"/>
        <w:ind w:leftChars="0" w:left="567" w:hanging="567"/>
        <w:rPr>
          <w:rFonts w:eastAsia="標楷體" w:cs="Arial"/>
          <w:color w:val="000000"/>
          <w:sz w:val="28"/>
          <w:szCs w:val="28"/>
        </w:rPr>
      </w:pPr>
      <w:r w:rsidRPr="00D370A5">
        <w:rPr>
          <w:rFonts w:eastAsia="標楷體" w:cs="Arial" w:hint="eastAsia"/>
          <w:color w:val="000000"/>
          <w:sz w:val="28"/>
          <w:szCs w:val="28"/>
        </w:rPr>
        <w:t>參與徵選者若提供重複或近似題目，</w:t>
      </w:r>
      <w:r>
        <w:rPr>
          <w:rFonts w:eastAsia="標楷體" w:cs="Arial" w:hint="eastAsia"/>
          <w:color w:val="000000"/>
          <w:sz w:val="28"/>
          <w:szCs w:val="28"/>
        </w:rPr>
        <w:t>且經評選通過，將以先投稿者為獲選</w:t>
      </w:r>
      <w:r w:rsidRPr="00D370A5">
        <w:rPr>
          <w:rFonts w:eastAsia="標楷體" w:cs="Arial" w:hint="eastAsia"/>
          <w:color w:val="000000"/>
          <w:sz w:val="28"/>
          <w:szCs w:val="28"/>
        </w:rPr>
        <w:t>，不得異議。</w:t>
      </w:r>
    </w:p>
    <w:p w:rsidR="00001EC3" w:rsidRPr="00561796" w:rsidRDefault="00001EC3" w:rsidP="00353EF0">
      <w:pPr>
        <w:spacing w:line="400" w:lineRule="atLeast"/>
        <w:rPr>
          <w:rFonts w:eastAsia="標楷體" w:cs="Arial"/>
          <w:color w:val="000000"/>
          <w:sz w:val="28"/>
          <w:szCs w:val="28"/>
        </w:rPr>
      </w:pPr>
      <w:r>
        <w:rPr>
          <w:rFonts w:eastAsia="標楷體" w:cs="Arial"/>
          <w:color w:val="000000"/>
          <w:sz w:val="28"/>
          <w:szCs w:val="28"/>
        </w:rPr>
        <w:br w:type="page"/>
      </w:r>
    </w:p>
    <w:p w:rsidR="00001EC3" w:rsidRPr="00A72874" w:rsidRDefault="00001EC3" w:rsidP="004B3D3C">
      <w:pPr>
        <w:pStyle w:val="Heading2"/>
        <w:spacing w:before="180" w:line="400" w:lineRule="atLeast"/>
        <w:rPr>
          <w:bCs/>
        </w:rPr>
      </w:pPr>
      <w:r w:rsidRPr="00A72874">
        <w:rPr>
          <w:rFonts w:hint="eastAsia"/>
        </w:rPr>
        <w:t>獎勵</w:t>
      </w:r>
    </w:p>
    <w:p w:rsidR="00001EC3" w:rsidRPr="00A72874" w:rsidRDefault="00001EC3" w:rsidP="00E43588">
      <w:pPr>
        <w:widowControl w:val="0"/>
        <w:spacing w:after="40" w:line="400" w:lineRule="atLeast"/>
        <w:ind w:left="0" w:firstLineChars="200" w:firstLine="560"/>
        <w:rPr>
          <w:rFonts w:eastAsia="標楷體" w:cs="Arial"/>
          <w:color w:val="000000"/>
          <w:sz w:val="28"/>
          <w:szCs w:val="28"/>
        </w:rPr>
      </w:pPr>
      <w:r w:rsidRPr="00D370A5">
        <w:rPr>
          <w:rFonts w:eastAsia="標楷體" w:cs="Arial" w:hint="eastAsia"/>
          <w:color w:val="000000"/>
          <w:sz w:val="28"/>
          <w:szCs w:val="28"/>
        </w:rPr>
        <w:t>經評選獲選</w:t>
      </w:r>
      <w:r w:rsidRPr="00D370A5">
        <w:rPr>
          <w:rFonts w:eastAsia="標楷體" w:cs="Arial"/>
          <w:color w:val="000000"/>
          <w:sz w:val="28"/>
          <w:szCs w:val="28"/>
        </w:rPr>
        <w:t>1</w:t>
      </w:r>
      <w:r w:rsidRPr="00D370A5">
        <w:rPr>
          <w:rFonts w:eastAsia="標楷體" w:cs="Arial" w:hint="eastAsia"/>
          <w:color w:val="000000"/>
          <w:sz w:val="28"/>
          <w:szCs w:val="28"/>
        </w:rPr>
        <w:t>題者，致贈</w:t>
      </w:r>
      <w:r>
        <w:rPr>
          <w:rFonts w:eastAsia="標楷體" w:cs="Arial"/>
          <w:color w:val="000000"/>
          <w:sz w:val="28"/>
          <w:szCs w:val="28"/>
        </w:rPr>
        <w:t>100</w:t>
      </w:r>
      <w:r>
        <w:rPr>
          <w:rFonts w:eastAsia="標楷體" w:cs="Arial" w:hint="eastAsia"/>
          <w:color w:val="000000"/>
          <w:sz w:val="28"/>
          <w:szCs w:val="28"/>
        </w:rPr>
        <w:t>元等值</w:t>
      </w:r>
      <w:r w:rsidRPr="00D370A5">
        <w:rPr>
          <w:rFonts w:eastAsia="標楷體" w:cs="Arial" w:hint="eastAsia"/>
          <w:color w:val="000000"/>
          <w:sz w:val="28"/>
          <w:szCs w:val="28"/>
        </w:rPr>
        <w:t>商品卡乙</w:t>
      </w:r>
      <w:r>
        <w:rPr>
          <w:rFonts w:eastAsia="標楷體" w:cs="Arial" w:hint="eastAsia"/>
          <w:color w:val="000000"/>
          <w:sz w:val="28"/>
          <w:szCs w:val="28"/>
        </w:rPr>
        <w:t>份</w:t>
      </w:r>
      <w:r w:rsidRPr="00D370A5">
        <w:rPr>
          <w:rFonts w:eastAsia="標楷體" w:cs="Arial" w:hint="eastAsia"/>
          <w:color w:val="000000"/>
          <w:sz w:val="28"/>
          <w:szCs w:val="28"/>
        </w:rPr>
        <w:t>，獲選兩題者致贈兩</w:t>
      </w:r>
      <w:r>
        <w:rPr>
          <w:rFonts w:eastAsia="標楷體" w:cs="Arial" w:hint="eastAsia"/>
          <w:color w:val="000000"/>
          <w:sz w:val="28"/>
          <w:szCs w:val="28"/>
        </w:rPr>
        <w:t>份</w:t>
      </w:r>
      <w:r w:rsidRPr="00A72874">
        <w:rPr>
          <w:rFonts w:eastAsia="標楷體" w:cs="Arial" w:hint="eastAsia"/>
          <w:color w:val="000000"/>
          <w:sz w:val="28"/>
          <w:szCs w:val="28"/>
        </w:rPr>
        <w:t>，以此類推</w:t>
      </w:r>
      <w:r>
        <w:rPr>
          <w:rFonts w:eastAsia="標楷體" w:cs="Arial" w:hint="eastAsia"/>
          <w:color w:val="000000"/>
          <w:sz w:val="28"/>
          <w:szCs w:val="28"/>
        </w:rPr>
        <w:t>；</w:t>
      </w:r>
      <w:r w:rsidRPr="00D370A5">
        <w:rPr>
          <w:rFonts w:eastAsia="標楷體" w:cs="Arial" w:hint="eastAsia"/>
          <w:color w:val="000000"/>
          <w:sz w:val="28"/>
          <w:szCs w:val="28"/>
        </w:rPr>
        <w:t>每人</w:t>
      </w:r>
      <w:r>
        <w:rPr>
          <w:rFonts w:eastAsia="標楷體" w:cs="Arial" w:hint="eastAsia"/>
          <w:color w:val="000000"/>
          <w:sz w:val="28"/>
          <w:szCs w:val="28"/>
        </w:rPr>
        <w:t>提供之題目數不限，然每項主題</w:t>
      </w:r>
      <w:r w:rsidRPr="00E43588">
        <w:rPr>
          <w:rFonts w:eastAsia="標楷體" w:cs="Arial" w:hint="eastAsia"/>
          <w:color w:val="000000"/>
          <w:sz w:val="28"/>
          <w:szCs w:val="28"/>
        </w:rPr>
        <w:t>同一徵選者</w:t>
      </w:r>
      <w:r>
        <w:rPr>
          <w:rFonts w:eastAsia="標楷體" w:cs="Arial" w:hint="eastAsia"/>
          <w:color w:val="000000"/>
          <w:sz w:val="28"/>
          <w:szCs w:val="28"/>
        </w:rPr>
        <w:t>獲選題目</w:t>
      </w:r>
      <w:r w:rsidRPr="00E43588">
        <w:rPr>
          <w:rFonts w:eastAsia="標楷體" w:cs="Arial" w:hint="eastAsia"/>
          <w:color w:val="000000"/>
          <w:sz w:val="28"/>
          <w:szCs w:val="28"/>
        </w:rPr>
        <w:t>數</w:t>
      </w:r>
      <w:r>
        <w:rPr>
          <w:rFonts w:eastAsia="標楷體" w:cs="Arial" w:hint="eastAsia"/>
          <w:color w:val="000000"/>
          <w:sz w:val="28"/>
          <w:szCs w:val="28"/>
        </w:rPr>
        <w:t>至多</w:t>
      </w:r>
      <w:r>
        <w:rPr>
          <w:rFonts w:eastAsia="標楷體" w:cs="Arial"/>
          <w:color w:val="000000"/>
          <w:sz w:val="28"/>
          <w:szCs w:val="28"/>
        </w:rPr>
        <w:t>10</w:t>
      </w:r>
      <w:r>
        <w:rPr>
          <w:rFonts w:eastAsia="標楷體" w:cs="Arial" w:hint="eastAsia"/>
          <w:color w:val="000000"/>
          <w:sz w:val="28"/>
          <w:szCs w:val="28"/>
        </w:rPr>
        <w:t>題</w:t>
      </w:r>
      <w:r w:rsidRPr="00A72874">
        <w:rPr>
          <w:rFonts w:eastAsia="標楷體" w:cs="Arial" w:hint="eastAsia"/>
          <w:color w:val="000000"/>
          <w:sz w:val="28"/>
          <w:szCs w:val="28"/>
        </w:rPr>
        <w:t>。</w:t>
      </w:r>
    </w:p>
    <w:p w:rsidR="00001EC3" w:rsidRPr="00E43588" w:rsidRDefault="00001EC3" w:rsidP="004B3D3C">
      <w:pPr>
        <w:pStyle w:val="Heading2"/>
        <w:spacing w:before="180" w:line="400" w:lineRule="atLeast"/>
      </w:pPr>
      <w:r w:rsidRPr="00A72874">
        <w:rPr>
          <w:rFonts w:hint="eastAsia"/>
        </w:rPr>
        <w:t>注意事項</w:t>
      </w:r>
    </w:p>
    <w:p w:rsidR="00001EC3" w:rsidRPr="00D370A5" w:rsidRDefault="00001EC3" w:rsidP="005B3609">
      <w:pPr>
        <w:pStyle w:val="ListParagraph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 w:rsidRPr="00D370A5">
        <w:rPr>
          <w:rFonts w:eastAsia="標楷體" w:cs="Arial" w:hint="eastAsia"/>
          <w:color w:val="000000"/>
          <w:sz w:val="28"/>
          <w:szCs w:val="28"/>
        </w:rPr>
        <w:t>參與徵選者之獲選題目於公告後，著作財產權將無條件供主辦及執行單位作為非營利目的之宣導使用；主辦及執行單位有權於徵選活動後，以任何方式運用、編輯或重製該題目，並不限時間、地點、次數作為公開宣傳或教育推廣之用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 w:rsidRPr="00D370A5">
        <w:rPr>
          <w:rFonts w:eastAsia="標楷體" w:cs="Arial" w:hint="eastAsia"/>
          <w:color w:val="000000"/>
          <w:sz w:val="28"/>
          <w:szCs w:val="28"/>
        </w:rPr>
        <w:t>參與徵選者應保證提供內容無抄襲或任何侵</w:t>
      </w:r>
      <w:r w:rsidRPr="00A72874">
        <w:rPr>
          <w:rFonts w:eastAsia="標楷體" w:cs="Arial" w:hint="eastAsia"/>
          <w:color w:val="000000"/>
          <w:sz w:val="28"/>
          <w:szCs w:val="28"/>
        </w:rPr>
        <w:t>害他人著作權或其他權利之不法情事。</w:t>
      </w:r>
    </w:p>
    <w:p w:rsidR="00001EC3" w:rsidRPr="00A72874" w:rsidRDefault="00001EC3" w:rsidP="00E43588">
      <w:pPr>
        <w:pStyle w:val="ListParagraph"/>
        <w:widowControl w:val="0"/>
        <w:numPr>
          <w:ilvl w:val="0"/>
          <w:numId w:val="23"/>
        </w:numPr>
        <w:spacing w:after="40" w:line="400" w:lineRule="atLeast"/>
        <w:ind w:leftChars="0" w:left="560" w:rightChars="-41" w:right="-98" w:hangingChars="200" w:hanging="560"/>
        <w:rPr>
          <w:rFonts w:eastAsia="標楷體" w:cs="Arial"/>
          <w:color w:val="000000"/>
          <w:sz w:val="28"/>
          <w:szCs w:val="28"/>
        </w:rPr>
      </w:pPr>
      <w:r w:rsidRPr="00E43588">
        <w:rPr>
          <w:rFonts w:eastAsia="標楷體" w:cs="Arial" w:hint="eastAsia"/>
          <w:color w:val="000000"/>
          <w:sz w:val="28"/>
          <w:szCs w:val="28"/>
        </w:rPr>
        <w:t>參與本活動徵選題目</w:t>
      </w:r>
      <w:r w:rsidRPr="00A72874">
        <w:rPr>
          <w:rFonts w:eastAsia="標楷體" w:cs="Arial" w:hint="eastAsia"/>
          <w:color w:val="000000"/>
          <w:sz w:val="28"/>
          <w:szCs w:val="28"/>
        </w:rPr>
        <w:t>未</w:t>
      </w:r>
      <w:r>
        <w:rPr>
          <w:rFonts w:eastAsia="標楷體" w:cs="Arial" w:hint="eastAsia"/>
          <w:color w:val="000000"/>
          <w:sz w:val="28"/>
          <w:szCs w:val="28"/>
        </w:rPr>
        <w:t>獲選</w:t>
      </w:r>
      <w:r w:rsidRPr="00A72874">
        <w:rPr>
          <w:rFonts w:eastAsia="標楷體" w:cs="Arial" w:hint="eastAsia"/>
          <w:color w:val="000000"/>
          <w:sz w:val="28"/>
          <w:szCs w:val="28"/>
        </w:rPr>
        <w:t>者，不另通知。</w:t>
      </w:r>
    </w:p>
    <w:p w:rsidR="00001EC3" w:rsidRPr="00A72874" w:rsidRDefault="00001EC3" w:rsidP="004B3D3C">
      <w:pPr>
        <w:pStyle w:val="Heading2"/>
        <w:spacing w:before="180" w:line="400" w:lineRule="atLeast"/>
        <w:rPr>
          <w:bCs/>
        </w:rPr>
      </w:pPr>
      <w:r w:rsidRPr="00A72874">
        <w:rPr>
          <w:rFonts w:hint="eastAsia"/>
        </w:rPr>
        <w:t>本</w:t>
      </w:r>
      <w:r>
        <w:rPr>
          <w:rFonts w:hint="eastAsia"/>
        </w:rPr>
        <w:t>須知</w:t>
      </w:r>
      <w:r w:rsidRPr="00A72874">
        <w:rPr>
          <w:rFonts w:hint="eastAsia"/>
        </w:rPr>
        <w:t>經經濟部能源局核可後實施</w:t>
      </w:r>
      <w:r>
        <w:rPr>
          <w:rFonts w:hint="eastAsia"/>
        </w:rPr>
        <w:t>，修正時亦同。</w:t>
      </w:r>
    </w:p>
    <w:p w:rsidR="00001EC3" w:rsidRPr="00A72874" w:rsidRDefault="00001EC3" w:rsidP="00353EF0">
      <w:pPr>
        <w:adjustRightInd w:val="0"/>
        <w:snapToGrid w:val="0"/>
        <w:spacing w:line="400" w:lineRule="atLeast"/>
        <w:ind w:left="960" w:hangingChars="400" w:hanging="960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 w:cs="Arial"/>
          <w:bCs/>
          <w:color w:val="000000"/>
        </w:rPr>
        <w:br w:type="page"/>
      </w:r>
      <w:bookmarkStart w:id="1" w:name="_Toc193265555"/>
    </w:p>
    <w:p w:rsidR="00001EC3" w:rsidRDefault="00001EC3" w:rsidP="004B3D3C">
      <w:pPr>
        <w:adjustRightInd w:val="0"/>
        <w:snapToGrid w:val="0"/>
        <w:ind w:left="960" w:hangingChars="400" w:hanging="960"/>
        <w:jc w:val="center"/>
        <w:rPr>
          <w:rFonts w:eastAsia="標楷體"/>
          <w:b/>
          <w:color w:val="1D1B11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4.95pt;margin-top:5.75pt;width:68.2pt;height:13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">
            <v:textbox style="mso-fit-shape-to-text:t">
              <w:txbxContent>
                <w:p w:rsidR="00001EC3" w:rsidRPr="003739B6" w:rsidRDefault="00001EC3" w:rsidP="006848DB">
                  <w:pPr>
                    <w:spacing w:line="240" w:lineRule="atLeast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3739B6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一</w:t>
                  </w:r>
                </w:p>
              </w:txbxContent>
            </v:textbox>
          </v:shape>
        </w:pict>
      </w:r>
    </w:p>
    <w:p w:rsidR="00001EC3" w:rsidRDefault="00001EC3" w:rsidP="006848DB">
      <w:pPr>
        <w:adjustRightInd w:val="0"/>
        <w:snapToGrid w:val="0"/>
        <w:ind w:left="1281" w:hangingChars="400" w:hanging="1281"/>
        <w:jc w:val="center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 w:hint="eastAsia"/>
          <w:b/>
          <w:color w:val="1D1B11"/>
          <w:sz w:val="32"/>
          <w:szCs w:val="32"/>
        </w:rPr>
        <w:t>國民小學能源教育能力指標</w:t>
      </w:r>
    </w:p>
    <w:p w:rsidR="00001EC3" w:rsidRPr="0077030B" w:rsidRDefault="00001EC3" w:rsidP="0077030B">
      <w:pPr>
        <w:adjustRightInd w:val="0"/>
        <w:snapToGrid w:val="0"/>
        <w:ind w:left="800" w:hangingChars="400" w:hanging="800"/>
        <w:jc w:val="right"/>
        <w:rPr>
          <w:rFonts w:ascii="標楷體" w:eastAsia="標楷體" w:hAnsi="標楷體"/>
          <w:color w:val="1D1B11"/>
          <w:sz w:val="20"/>
          <w:szCs w:val="20"/>
        </w:rPr>
      </w:pP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民國</w:t>
      </w:r>
      <w:r w:rsidRPr="0077030B">
        <w:rPr>
          <w:rFonts w:ascii="標楷體" w:eastAsia="標楷體" w:hAnsi="標楷體"/>
          <w:color w:val="1D1B11"/>
          <w:sz w:val="20"/>
          <w:szCs w:val="20"/>
        </w:rPr>
        <w:t>102</w:t>
      </w: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年</w:t>
      </w:r>
      <w:r w:rsidRPr="0077030B">
        <w:rPr>
          <w:rFonts w:ascii="標楷體" w:eastAsia="標楷體" w:hAnsi="標楷體"/>
          <w:color w:val="1D1B11"/>
          <w:sz w:val="20"/>
          <w:szCs w:val="20"/>
        </w:rPr>
        <w:t>12</w:t>
      </w: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月</w:t>
      </w:r>
      <w:r w:rsidRPr="0077030B">
        <w:rPr>
          <w:rFonts w:ascii="標楷體" w:eastAsia="標楷體" w:hAnsi="標楷體"/>
          <w:color w:val="1D1B11"/>
          <w:sz w:val="20"/>
          <w:szCs w:val="20"/>
        </w:rPr>
        <w:t>11</w:t>
      </w:r>
      <w:r w:rsidRPr="0077030B">
        <w:rPr>
          <w:rFonts w:ascii="標楷體" w:eastAsia="標楷體" w:hAnsi="標楷體" w:hint="eastAsia"/>
          <w:color w:val="1D1B11"/>
          <w:sz w:val="20"/>
          <w:szCs w:val="20"/>
        </w:rPr>
        <w:t>日度經濟部能源局核定</w:t>
      </w:r>
    </w:p>
    <w:p w:rsidR="00001EC3" w:rsidRPr="00A72874" w:rsidRDefault="00001EC3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r w:rsidRPr="00A72874">
        <w:rPr>
          <w:rFonts w:eastAsia="標楷體"/>
          <w:b/>
          <w:color w:val="1D1B11"/>
          <w:sz w:val="28"/>
          <w:szCs w:val="28"/>
        </w:rPr>
        <w:t>1.</w:t>
      </w:r>
      <w:r w:rsidRPr="00A72874">
        <w:rPr>
          <w:rFonts w:eastAsia="標楷體" w:hint="eastAsia"/>
          <w:b/>
          <w:color w:val="1D1B11"/>
          <w:sz w:val="28"/>
          <w:szCs w:val="28"/>
        </w:rPr>
        <w:t>基本理念</w:t>
      </w:r>
      <w:bookmarkEnd w:id="1"/>
    </w:p>
    <w:p w:rsidR="00001EC3" w:rsidRPr="00A72874" w:rsidRDefault="00001EC3" w:rsidP="00471DC7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我國長久以來是一能源缺乏的國家，能源百分之九十九仰賴進口，面臨能源需求持續成長，全球能源價格之劇烈波動，石油、天然氣及煤等化石燃料即將枯竭，全球進入高價位能源時代的來臨等問題，降低能源枯竭之衝擊、提升能源使用效益及發展再生與替代能源，已成為我國日後能源開發與應用之重要課題。</w:t>
      </w:r>
    </w:p>
    <w:p w:rsidR="00001EC3" w:rsidRPr="00A72874" w:rsidRDefault="00001EC3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 w:hint="eastAsia"/>
          <w:color w:val="1D1B11"/>
          <w:sz w:val="28"/>
          <w:szCs w:val="28"/>
        </w:rPr>
        <w:t>開源亦需節流，除持續開發再生及替代能源，我國國民也應具備充分能源認知之素養。能源教育旨在培養能源的基本概念及知識、正確能源價值之觀念，以強化節約能源之思維、習慣和態度，藉教育政策之延伸以融入能源認知素養之教育，普及各級學校將能源教育融入課程教學，進而擴展至社會對能源開發和應用之重視，形塑全民對開源節流之共識。</w:t>
      </w:r>
    </w:p>
    <w:p w:rsidR="00001EC3" w:rsidRPr="00A72874" w:rsidRDefault="00001EC3" w:rsidP="00471DC7">
      <w:pPr>
        <w:adjustRightInd w:val="0"/>
        <w:snapToGrid w:val="0"/>
        <w:ind w:left="1121" w:hangingChars="400" w:hanging="1121"/>
        <w:rPr>
          <w:rFonts w:eastAsia="標楷體"/>
          <w:b/>
          <w:color w:val="1D1B11"/>
          <w:sz w:val="32"/>
          <w:szCs w:val="32"/>
        </w:rPr>
      </w:pPr>
      <w:bookmarkStart w:id="2" w:name="_Toc193265556"/>
      <w:r w:rsidRPr="00A72874">
        <w:rPr>
          <w:rFonts w:eastAsia="標楷體"/>
          <w:b/>
          <w:color w:val="1D1B11"/>
          <w:sz w:val="28"/>
          <w:szCs w:val="28"/>
        </w:rPr>
        <w:t>2.</w:t>
      </w:r>
      <w:r w:rsidRPr="00A72874">
        <w:rPr>
          <w:rFonts w:eastAsia="標楷體" w:hint="eastAsia"/>
          <w:b/>
          <w:color w:val="1D1B11"/>
          <w:sz w:val="28"/>
          <w:szCs w:val="28"/>
        </w:rPr>
        <w:t>課程目標</w:t>
      </w:r>
      <w:bookmarkEnd w:id="2"/>
    </w:p>
    <w:p w:rsidR="00001EC3" w:rsidRPr="00A72874" w:rsidRDefault="00001EC3" w:rsidP="00BE514B">
      <w:pPr>
        <w:snapToGrid w:val="0"/>
        <w:ind w:firstLineChars="200" w:firstLine="560"/>
        <w:rPr>
          <w:rFonts w:eastAsia="標楷體"/>
          <w:color w:val="1D1B11"/>
          <w:sz w:val="28"/>
          <w:szCs w:val="28"/>
        </w:rPr>
      </w:pPr>
      <w:bookmarkStart w:id="3" w:name="_Toc193265557"/>
      <w:r w:rsidRPr="00A72874">
        <w:rPr>
          <w:rFonts w:eastAsia="標楷體" w:hint="eastAsia"/>
          <w:color w:val="1D1B11"/>
          <w:sz w:val="28"/>
          <w:szCs w:val="28"/>
        </w:rPr>
        <w:t>配合九年一貫不同之學習領域及強調實踐、體驗與省思之內涵，能源教育之課程目標，係期望教師能由「能源知能、能源價值、生活實踐」等三大核心理念出發並向下紮根，透過各種教學活動，引發並充實學生能源知能與正確價值觀，使學生在面對能源議題時，能具備改善或解決能源問題的認知與技能，並實踐於日常生活中，最終成為一具有能源素養之公民。</w:t>
      </w:r>
    </w:p>
    <w:p w:rsidR="00001EC3" w:rsidRPr="00A72874" w:rsidRDefault="00001EC3" w:rsidP="00471DC7">
      <w:pPr>
        <w:snapToGrid w:val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/>
          <w:color w:val="1D1B11"/>
          <w:sz w:val="28"/>
          <w:szCs w:val="28"/>
        </w:rPr>
        <w:t xml:space="preserve">    </w:t>
      </w:r>
      <w:r w:rsidRPr="00A72874">
        <w:rPr>
          <w:rFonts w:eastAsia="標楷體" w:hint="eastAsia"/>
          <w:color w:val="1D1B11"/>
          <w:sz w:val="28"/>
          <w:szCs w:val="28"/>
        </w:rPr>
        <w:t>以下依核心理念分列八項主題軸，具體描述能源教育之課程目標：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能源概念：使學生瞭解能源種類、能源形式、能源轉換之基本概念。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能源使用：使學生瞭解我國能源現況、非再生能源與再生能源之意義、能源新利用與節約能源之基本概念。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能源發展：使學生瞭解新興能源之基本概念，認識我國之能源政策意義。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能源意識：使學生除具備能源知能外，培養自我之能源意識。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能源議題：培養學生正確能源價值觀，並指出能源與策略、能源與環境之影響及關連。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公民責任：培養學生閱讀、蒐集並分享討論能源使用、節約能源之相關議題，並接受節約能源、節能減碳為全球公民之責任。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自我實現：使學生在建立正確價值觀後，落實實踐於自我行動經驗。</w:t>
      </w:r>
    </w:p>
    <w:p w:rsidR="00001EC3" w:rsidRPr="00A72874" w:rsidRDefault="00001EC3" w:rsidP="005B3609">
      <w:pPr>
        <w:pStyle w:val="ListParagraph"/>
        <w:widowControl w:val="0"/>
        <w:numPr>
          <w:ilvl w:val="0"/>
          <w:numId w:val="3"/>
        </w:numPr>
        <w:snapToGrid w:val="0"/>
        <w:ind w:leftChars="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行動參與：使學生除自我實現外，亦能落實於家庭生活實踐、參與學校及社會各相關活動。</w:t>
      </w:r>
    </w:p>
    <w:p w:rsidR="00001EC3" w:rsidRPr="00A72874" w:rsidRDefault="00001EC3" w:rsidP="00471DC7">
      <w:pPr>
        <w:pStyle w:val="ListParagraph"/>
        <w:snapToGrid w:val="0"/>
        <w:ind w:leftChars="0" w:left="72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依上述八項主題軸，設定各分項細類，詳見表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 w:hint="eastAsia"/>
          <w:color w:val="1D1B11"/>
          <w:sz w:val="28"/>
          <w:szCs w:val="28"/>
        </w:rPr>
        <w:t>，</w:t>
      </w:r>
    </w:p>
    <w:p w:rsidR="00001EC3" w:rsidRPr="00A72874" w:rsidRDefault="00001EC3" w:rsidP="00471DC7">
      <w:pPr>
        <w:pStyle w:val="ListParagraph"/>
        <w:snapToGrid w:val="0"/>
        <w:ind w:leftChars="0" w:left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 w:hint="eastAsia"/>
          <w:b/>
          <w:color w:val="1D1B11"/>
          <w:sz w:val="28"/>
          <w:szCs w:val="28"/>
        </w:rPr>
        <w:t>表</w:t>
      </w:r>
      <w:r w:rsidRPr="00A72874">
        <w:rPr>
          <w:rFonts w:eastAsia="標楷體"/>
          <w:b/>
          <w:color w:val="1D1B11"/>
          <w:sz w:val="28"/>
          <w:szCs w:val="28"/>
        </w:rPr>
        <w:t xml:space="preserve">1 </w:t>
      </w:r>
      <w:r w:rsidRPr="00A72874">
        <w:rPr>
          <w:rFonts w:eastAsia="標楷體" w:hint="eastAsia"/>
          <w:b/>
          <w:color w:val="1D1B11"/>
          <w:sz w:val="28"/>
          <w:szCs w:val="28"/>
        </w:rPr>
        <w:t>國民小學能源教育架構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4710"/>
      </w:tblGrid>
      <w:tr w:rsidR="00001EC3" w:rsidRPr="006954A7" w:rsidTr="009739A8">
        <w:trPr>
          <w:tblHeader/>
        </w:trPr>
        <w:tc>
          <w:tcPr>
            <w:tcW w:w="3652" w:type="dxa"/>
            <w:shd w:val="clear" w:color="auto" w:fill="D9D9D9"/>
            <w:vAlign w:val="center"/>
          </w:tcPr>
          <w:p w:rsidR="00001EC3" w:rsidRPr="006954A7" w:rsidRDefault="00001EC3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b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4710" w:type="dxa"/>
            <w:shd w:val="clear" w:color="auto" w:fill="D9D9D9"/>
            <w:vAlign w:val="center"/>
          </w:tcPr>
          <w:p w:rsidR="00001EC3" w:rsidRPr="006954A7" w:rsidRDefault="00001EC3" w:rsidP="0095492F">
            <w:pPr>
              <w:snapToGrid w:val="0"/>
              <w:jc w:val="center"/>
              <w:rPr>
                <w:rFonts w:eastAsia="標楷體"/>
                <w:b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b/>
                <w:color w:val="1D1B11"/>
                <w:sz w:val="28"/>
                <w:szCs w:val="28"/>
              </w:rPr>
              <w:t>細類</w:t>
            </w:r>
          </w:p>
        </w:tc>
      </w:tr>
      <w:tr w:rsidR="00001EC3" w:rsidRPr="006954A7" w:rsidTr="0095492F">
        <w:tc>
          <w:tcPr>
            <w:tcW w:w="3652" w:type="dxa"/>
            <w:vMerge w:val="restart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能源種類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能量形式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5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能量轉換</w:t>
            </w:r>
          </w:p>
        </w:tc>
      </w:tr>
      <w:tr w:rsidR="00001EC3" w:rsidRPr="006954A7" w:rsidTr="0095492F">
        <w:tc>
          <w:tcPr>
            <w:tcW w:w="3652" w:type="dxa"/>
            <w:vMerge w:val="restart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能源使用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能源現況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再生能源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非再生能源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能源新利用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6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節能減碳</w:t>
            </w:r>
          </w:p>
        </w:tc>
      </w:tr>
      <w:tr w:rsidR="00001EC3" w:rsidRPr="006954A7" w:rsidTr="0095492F">
        <w:tc>
          <w:tcPr>
            <w:tcW w:w="3652" w:type="dxa"/>
            <w:vMerge w:val="restart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新興能源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7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能源政策</w:t>
            </w:r>
          </w:p>
        </w:tc>
      </w:tr>
      <w:tr w:rsidR="00001EC3" w:rsidRPr="006954A7" w:rsidTr="0095492F">
        <w:tc>
          <w:tcPr>
            <w:tcW w:w="3652" w:type="dxa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能源意識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8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能源意識</w:t>
            </w:r>
          </w:p>
        </w:tc>
      </w:tr>
      <w:tr w:rsidR="00001EC3" w:rsidRPr="006954A7" w:rsidTr="0095492F">
        <w:tc>
          <w:tcPr>
            <w:tcW w:w="3652" w:type="dxa"/>
            <w:vMerge w:val="restart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能源與策略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9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能源與環境</w:t>
            </w:r>
          </w:p>
        </w:tc>
      </w:tr>
      <w:tr w:rsidR="00001EC3" w:rsidRPr="006954A7" w:rsidTr="0095492F">
        <w:tc>
          <w:tcPr>
            <w:tcW w:w="3652" w:type="dxa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全球公民責任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公民責任</w:t>
            </w:r>
          </w:p>
        </w:tc>
      </w:tr>
      <w:tr w:rsidR="00001EC3" w:rsidRPr="006954A7" w:rsidTr="0095492F">
        <w:tc>
          <w:tcPr>
            <w:tcW w:w="3652" w:type="dxa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10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自我實現</w:t>
            </w:r>
          </w:p>
        </w:tc>
      </w:tr>
      <w:tr w:rsidR="00001EC3" w:rsidRPr="006954A7" w:rsidTr="0095492F">
        <w:tc>
          <w:tcPr>
            <w:tcW w:w="3652" w:type="dxa"/>
            <w:vMerge w:val="restart"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行動參與</w:t>
            </w: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家庭實踐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參與學校</w:t>
            </w:r>
          </w:p>
        </w:tc>
      </w:tr>
      <w:tr w:rsidR="00001EC3" w:rsidRPr="006954A7" w:rsidTr="0095492F">
        <w:tc>
          <w:tcPr>
            <w:tcW w:w="3652" w:type="dxa"/>
            <w:vMerge/>
            <w:vAlign w:val="center"/>
          </w:tcPr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4710" w:type="dxa"/>
            <w:vAlign w:val="center"/>
          </w:tcPr>
          <w:p w:rsidR="00001EC3" w:rsidRPr="006954A7" w:rsidRDefault="00001EC3" w:rsidP="005B3609">
            <w:pPr>
              <w:widowControl w:val="0"/>
              <w:numPr>
                <w:ilvl w:val="0"/>
                <w:numId w:val="11"/>
              </w:num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參與社會</w:t>
            </w:r>
          </w:p>
        </w:tc>
      </w:tr>
    </w:tbl>
    <w:p w:rsidR="00001EC3" w:rsidRPr="00A72874" w:rsidRDefault="00001EC3" w:rsidP="00471DC7">
      <w:pPr>
        <w:snapToGrid w:val="0"/>
        <w:rPr>
          <w:rFonts w:eastAsia="標楷體"/>
          <w:b/>
          <w:color w:val="1D1B11"/>
          <w:sz w:val="28"/>
          <w:szCs w:val="28"/>
        </w:rPr>
      </w:pPr>
      <w:r w:rsidRPr="00A72874">
        <w:rPr>
          <w:rFonts w:eastAsia="標楷體"/>
          <w:b/>
          <w:color w:val="1D1B11"/>
          <w:sz w:val="28"/>
          <w:szCs w:val="28"/>
        </w:rPr>
        <w:t>3.</w:t>
      </w:r>
      <w:r w:rsidRPr="00A72874">
        <w:rPr>
          <w:rFonts w:eastAsia="標楷體" w:hint="eastAsia"/>
          <w:b/>
          <w:color w:val="1D1B11"/>
          <w:sz w:val="28"/>
          <w:szCs w:val="28"/>
        </w:rPr>
        <w:t>分段能力指標</w:t>
      </w:r>
      <w:bookmarkEnd w:id="3"/>
    </w:p>
    <w:p w:rsidR="00001EC3" w:rsidRPr="00A72874" w:rsidRDefault="00001EC3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0" w:hangingChars="600" w:hanging="1680"/>
        <w:rPr>
          <w:rFonts w:eastAsia="標楷體"/>
          <w:color w:val="1D1B11"/>
          <w:sz w:val="28"/>
          <w:szCs w:val="28"/>
        </w:rPr>
      </w:pPr>
      <w:r w:rsidRPr="00A72874">
        <w:rPr>
          <w:rFonts w:eastAsia="標楷體" w:hint="eastAsia"/>
          <w:color w:val="1D1B11"/>
          <w:sz w:val="28"/>
          <w:szCs w:val="28"/>
        </w:rPr>
        <w:t>＜編號說明＞分段能力指標依總綱小組之格式，</w:t>
      </w:r>
      <w:r w:rsidRPr="00A72874">
        <w:rPr>
          <w:rFonts w:eastAsia="標楷體"/>
          <w:color w:val="1D1B11"/>
          <w:sz w:val="28"/>
          <w:szCs w:val="28"/>
        </w:rPr>
        <w:t>a-b-c</w:t>
      </w:r>
      <w:r w:rsidRPr="00A72874">
        <w:rPr>
          <w:rFonts w:eastAsia="標楷體" w:hint="eastAsia"/>
          <w:color w:val="1D1B11"/>
          <w:sz w:val="28"/>
          <w:szCs w:val="28"/>
        </w:rPr>
        <w:t>三個編號中，「</w:t>
      </w:r>
      <w:r w:rsidRPr="00A72874">
        <w:rPr>
          <w:rFonts w:eastAsia="標楷體"/>
          <w:color w:val="1D1B11"/>
          <w:sz w:val="28"/>
          <w:szCs w:val="28"/>
        </w:rPr>
        <w:t>a</w:t>
      </w:r>
      <w:r w:rsidRPr="00A72874">
        <w:rPr>
          <w:rFonts w:eastAsia="標楷體" w:hint="eastAsia"/>
          <w:color w:val="1D1B11"/>
          <w:sz w:val="28"/>
          <w:szCs w:val="28"/>
        </w:rPr>
        <w:t>」代表主題軸序號，</w:t>
      </w:r>
      <w:r w:rsidRPr="00A72874">
        <w:rPr>
          <w:rFonts w:eastAsia="標楷體"/>
          <w:color w:val="1D1B11"/>
          <w:sz w:val="28"/>
          <w:szCs w:val="28"/>
        </w:rPr>
        <w:t>1</w:t>
      </w:r>
      <w:r w:rsidRPr="00A72874">
        <w:rPr>
          <w:rFonts w:eastAsia="標楷體" w:hint="eastAsia"/>
          <w:color w:val="1D1B11"/>
          <w:sz w:val="28"/>
          <w:szCs w:val="28"/>
        </w:rPr>
        <w:t>能源概念，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 w:hint="eastAsia"/>
          <w:color w:val="1D1B11"/>
          <w:sz w:val="28"/>
          <w:szCs w:val="28"/>
        </w:rPr>
        <w:t>能源使用，</w:t>
      </w:r>
      <w:r w:rsidRPr="00A72874">
        <w:rPr>
          <w:rFonts w:eastAsia="標楷體"/>
          <w:color w:val="1D1B11"/>
          <w:sz w:val="28"/>
          <w:szCs w:val="28"/>
        </w:rPr>
        <w:t>3</w:t>
      </w:r>
      <w:r w:rsidRPr="00A72874">
        <w:rPr>
          <w:rFonts w:eastAsia="標楷體" w:hint="eastAsia"/>
          <w:color w:val="1D1B11"/>
          <w:sz w:val="28"/>
          <w:szCs w:val="28"/>
        </w:rPr>
        <w:t>能源發展，</w:t>
      </w:r>
      <w:r w:rsidRPr="00A72874">
        <w:rPr>
          <w:rFonts w:eastAsia="標楷體"/>
          <w:color w:val="1D1B11"/>
          <w:sz w:val="28"/>
          <w:szCs w:val="28"/>
        </w:rPr>
        <w:t>4</w:t>
      </w:r>
      <w:r w:rsidRPr="00A72874">
        <w:rPr>
          <w:rFonts w:eastAsia="標楷體" w:hint="eastAsia"/>
          <w:color w:val="1D1B11"/>
          <w:sz w:val="28"/>
          <w:szCs w:val="28"/>
        </w:rPr>
        <w:t>能源意識，</w:t>
      </w:r>
      <w:r w:rsidRPr="00A72874">
        <w:rPr>
          <w:rFonts w:eastAsia="標楷體"/>
          <w:color w:val="1D1B11"/>
          <w:sz w:val="28"/>
          <w:szCs w:val="28"/>
        </w:rPr>
        <w:t>5</w:t>
      </w:r>
      <w:r w:rsidRPr="00A72874">
        <w:rPr>
          <w:rFonts w:eastAsia="標楷體" w:hint="eastAsia"/>
          <w:color w:val="1D1B11"/>
          <w:sz w:val="28"/>
          <w:szCs w:val="28"/>
        </w:rPr>
        <w:t>能源議題，</w:t>
      </w:r>
      <w:r w:rsidRPr="00A72874">
        <w:rPr>
          <w:rFonts w:eastAsia="標楷體"/>
          <w:color w:val="1D1B11"/>
          <w:sz w:val="28"/>
          <w:szCs w:val="28"/>
        </w:rPr>
        <w:t>6</w:t>
      </w:r>
      <w:r w:rsidRPr="00A72874">
        <w:rPr>
          <w:rFonts w:eastAsia="標楷體" w:hint="eastAsia"/>
          <w:color w:val="1D1B11"/>
          <w:sz w:val="28"/>
          <w:szCs w:val="28"/>
        </w:rPr>
        <w:t>公民責任，</w:t>
      </w:r>
      <w:r w:rsidRPr="00A72874">
        <w:rPr>
          <w:rFonts w:eastAsia="標楷體"/>
          <w:color w:val="1D1B11"/>
          <w:sz w:val="28"/>
          <w:szCs w:val="28"/>
        </w:rPr>
        <w:t>7</w:t>
      </w:r>
      <w:r w:rsidRPr="00A72874">
        <w:rPr>
          <w:rFonts w:eastAsia="標楷體" w:hint="eastAsia"/>
          <w:color w:val="1D1B11"/>
          <w:sz w:val="28"/>
          <w:szCs w:val="28"/>
        </w:rPr>
        <w:t>自我實現，</w:t>
      </w:r>
      <w:r w:rsidRPr="00A72874">
        <w:rPr>
          <w:rFonts w:eastAsia="標楷體"/>
          <w:color w:val="1D1B11"/>
          <w:sz w:val="28"/>
          <w:szCs w:val="28"/>
        </w:rPr>
        <w:t>8</w:t>
      </w:r>
      <w:r w:rsidRPr="00A72874">
        <w:rPr>
          <w:rFonts w:eastAsia="標楷體" w:hint="eastAsia"/>
          <w:color w:val="1D1B11"/>
          <w:sz w:val="28"/>
          <w:szCs w:val="28"/>
        </w:rPr>
        <w:t>行動參與；「</w:t>
      </w:r>
      <w:r w:rsidRPr="00A72874">
        <w:rPr>
          <w:rFonts w:eastAsia="標楷體"/>
          <w:color w:val="1D1B11"/>
          <w:sz w:val="28"/>
          <w:szCs w:val="28"/>
        </w:rPr>
        <w:t>b</w:t>
      </w:r>
      <w:r w:rsidRPr="00A72874">
        <w:rPr>
          <w:rFonts w:eastAsia="標楷體" w:hint="eastAsia"/>
          <w:color w:val="1D1B11"/>
          <w:sz w:val="28"/>
          <w:szCs w:val="28"/>
        </w:rPr>
        <w:t>」代表學習階段序號序號，第一階段為國小一至二年級，第二階段為國小三至四年級，第三階段為國小五至六年級；「</w:t>
      </w:r>
      <w:r w:rsidRPr="00A72874">
        <w:rPr>
          <w:rFonts w:eastAsia="標楷體"/>
          <w:color w:val="1D1B11"/>
          <w:sz w:val="28"/>
          <w:szCs w:val="28"/>
        </w:rPr>
        <w:t>c</w:t>
      </w:r>
      <w:r w:rsidRPr="00A72874">
        <w:rPr>
          <w:rFonts w:eastAsia="標楷體" w:hint="eastAsia"/>
          <w:color w:val="1D1B11"/>
          <w:sz w:val="28"/>
          <w:szCs w:val="28"/>
        </w:rPr>
        <w:t>」代表流水號。分段能力指標如表</w:t>
      </w:r>
      <w:r w:rsidRPr="00A72874">
        <w:rPr>
          <w:rFonts w:eastAsia="標楷體"/>
          <w:color w:val="1D1B11"/>
          <w:sz w:val="28"/>
          <w:szCs w:val="28"/>
        </w:rPr>
        <w:t>2</w:t>
      </w:r>
      <w:r w:rsidRPr="00A72874">
        <w:rPr>
          <w:rFonts w:eastAsia="標楷體" w:hint="eastAsia"/>
          <w:color w:val="1D1B11"/>
          <w:sz w:val="28"/>
          <w:szCs w:val="28"/>
        </w:rPr>
        <w:t>：</w:t>
      </w:r>
    </w:p>
    <w:p w:rsidR="00001EC3" w:rsidRPr="00A72874" w:rsidRDefault="00001EC3" w:rsidP="00471DC7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ind w:left="1682" w:hangingChars="600" w:hanging="1682"/>
        <w:rPr>
          <w:rFonts w:eastAsia="標楷體"/>
          <w:b/>
          <w:bCs/>
          <w:color w:val="1D1B11"/>
          <w:sz w:val="28"/>
          <w:szCs w:val="28"/>
        </w:rPr>
      </w:pPr>
      <w:r w:rsidRPr="00A72874">
        <w:rPr>
          <w:rFonts w:eastAsia="標楷體" w:hint="eastAsia"/>
          <w:b/>
          <w:bCs/>
          <w:color w:val="1D1B11"/>
          <w:sz w:val="28"/>
          <w:szCs w:val="28"/>
        </w:rPr>
        <w:t>表</w:t>
      </w:r>
      <w:r w:rsidRPr="00A72874">
        <w:rPr>
          <w:rFonts w:eastAsia="標楷體"/>
          <w:b/>
          <w:bCs/>
          <w:color w:val="1D1B11"/>
          <w:sz w:val="28"/>
          <w:szCs w:val="28"/>
        </w:rPr>
        <w:t xml:space="preserve">2 </w:t>
      </w:r>
      <w:r w:rsidRPr="00A72874">
        <w:rPr>
          <w:rFonts w:eastAsia="標楷體" w:hint="eastAsia"/>
          <w:b/>
          <w:bCs/>
          <w:color w:val="1D1B11"/>
          <w:sz w:val="28"/>
          <w:szCs w:val="28"/>
        </w:rPr>
        <w:t>能源教育分段能力指標對照表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1028"/>
        <w:gridCol w:w="2237"/>
        <w:gridCol w:w="2238"/>
        <w:gridCol w:w="2238"/>
      </w:tblGrid>
      <w:tr w:rsidR="00001EC3" w:rsidRPr="006954A7" w:rsidTr="0095492F">
        <w:trPr>
          <w:trHeight w:val="21"/>
          <w:tblHeader/>
          <w:jc w:val="center"/>
        </w:trPr>
        <w:tc>
          <w:tcPr>
            <w:tcW w:w="1027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主題軸</w:t>
            </w:r>
          </w:p>
        </w:tc>
        <w:tc>
          <w:tcPr>
            <w:tcW w:w="1028" w:type="dxa"/>
            <w:shd w:val="clear" w:color="auto" w:fill="D9D9D9"/>
            <w:noWrap/>
            <w:vAlign w:val="center"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細類</w:t>
            </w:r>
          </w:p>
        </w:tc>
        <w:tc>
          <w:tcPr>
            <w:tcW w:w="2237" w:type="dxa"/>
            <w:shd w:val="clear" w:color="auto" w:fill="D9D9D9"/>
            <w:noWrap/>
            <w:vAlign w:val="center"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第一階段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>(1-2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年級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vAlign w:val="center"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第二階段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>(3-4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年級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  <w:tc>
          <w:tcPr>
            <w:tcW w:w="2238" w:type="dxa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第三階段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jc w:val="center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>(5-6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年級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)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能源概念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能源種類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能量形式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能量轉換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>1-1-1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能瞭解能量存在的方式。</w:t>
            </w:r>
          </w:p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能瞭解初級和次級能源的種類。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能分析初級、次級能源的差異。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能瞭解各種能量的意義。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1-2-4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能瞭解再生能源可以永續利用。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1-2-5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能瞭解非再生能源無法重複利用。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能分析各種能量存在的方式。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1-3-2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能瞭解各種能源之間是可以轉換的。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能源使用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能源現況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再生能源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非再生能源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能源新利用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2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節能減碳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能瞭解溫室氣體的功用。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2-1-2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能瞭解溫室氣體過量的原因。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2-1-3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能瞭解溫室氣造成的影響。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2-1-4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能瞭解為什麼需要節約能源。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2-1-5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能瞭解減少使用一次性物品可以減少垃圾。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能瞭解我國能源產量與使用的情形。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能瞭解使用再生能源對環境的意義。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能瞭解綠色消費的意義並實踐。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2-2-4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能瞭解碳循環的意義並舉例說明固碳、排碳的作法。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2-2-5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能瞭解碳足跡的意義。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2-2-6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能瞭解什麼是食物里程。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>2-3-1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能分析目前我國及世界各國再生能源開發及使用的情形。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能分析再生能源目前的使用情形與未來發展。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2-3-3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能分析非再生能源目前的使用情形及未來發展。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2-3-4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能瞭解能源新利用的使用情形與未來發展（如：燃料電池、氫能源、電動車等）。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2-3-5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能瞭解提高能源使用率就是節約能源。</w:t>
            </w:r>
          </w:p>
          <w:p w:rsidR="00001EC3" w:rsidRPr="006954A7" w:rsidRDefault="00001EC3" w:rsidP="0095492F">
            <w:pPr>
              <w:snapToGrid w:val="0"/>
              <w:spacing w:line="400" w:lineRule="exac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2-3-6 </w:t>
            </w:r>
          </w:p>
          <w:p w:rsidR="00001EC3" w:rsidRPr="006954A7" w:rsidRDefault="00001EC3" w:rsidP="008945C5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能瞭解綠色消費對於生態、社會及經濟的影響。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能源發展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新興能源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3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能源政策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能瞭解節能減碳的目的。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能瞭解什麼是新興能源。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能瞭解新興能源的種類。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能瞭解新興能源對環境的影響。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能分析新興能源發展的現況及趨勢。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能瞭解能源發展的原則（高效率、高價值、低排放、低依賴）。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3-3-3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能瞭解提高能源效率是能源政策發展的趨勢。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能源意識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4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能源意識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能體認能源不應該隨意浪費。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4-1-2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能由自身做起節約能源。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4-1-3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能體認資源回收的重要性並身體力行。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能體認地球環境是需要被保護的。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能體認減少使用傳統能源的重要性。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能體認綠色消費行為可以降低耗能。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4-3-1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能體認能源使用必須提高使用效率。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能源議題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能源與策略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5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能源與環境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願意使用生活中各項節能設施。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5-1-2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能覺知耗能作為會造成環境汙染、破壞與衝擊。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能透過國際災害事件的影響，體認能源安全的重要性。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能體認各種汙染會對地球、社會造成問題及傷害。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能主動探究能源來源穩定及儲運機制安全的方法。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能體認能源永續發展基本原則的重要性。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5-3-3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能主動思考我國現行能源管理策略，以求達成低碳化社會。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5-3-4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能主動思考依環境特性發展適合的新興能源科技。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全球公民責任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6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公民責任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能主動提醒周遭人避免造成不必要的資源浪費。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願意參與節能減碳的活動。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能主動調整生活型態並達到節能減碳。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能主動鼓勵周遭人一同節能減碳。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願意訂定自我節能減碳目標。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6-3-2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能主動與他人分享日常生活節約能源的方法。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自我實現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7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自我實現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能具體提出節能減碳的行為方法與措施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如：自備環保碗筷、購物袋、愛惜食物、合宜衣物等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能由自身做起並鼓勵家人選購低食物里程的食物。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能執行日常生活中有益於節能減碳的策略與行動（如：減少耗能、使用再生製品、搭乘大眾運輸工具等）。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能分辨、瞭解各種節能標章並執行節能減碳的綠色消費行為。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能蒐集國內外能源議題，規劃具體能源使用策略。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7-3-2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以多元方式（如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: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戲劇、解說、辯論等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)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表達對社會責任及能源永續利用的關懷。</w:t>
            </w:r>
          </w:p>
        </w:tc>
      </w:tr>
      <w:tr w:rsidR="00001EC3" w:rsidRPr="006954A7" w:rsidTr="0095492F">
        <w:trPr>
          <w:trHeight w:val="21"/>
          <w:jc w:val="center"/>
        </w:trPr>
        <w:tc>
          <w:tcPr>
            <w:tcW w:w="1027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行動參與</w:t>
            </w:r>
          </w:p>
        </w:tc>
        <w:tc>
          <w:tcPr>
            <w:tcW w:w="1028" w:type="dxa"/>
            <w:noWrap/>
          </w:tcPr>
          <w:p w:rsidR="00001EC3" w:rsidRPr="006954A7" w:rsidRDefault="00001EC3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家</w:t>
            </w:r>
            <w:r w:rsidRPr="006954A7">
              <w:rPr>
                <w:rFonts w:eastAsia="標楷體" w:hint="eastAsia"/>
                <w:color w:val="1D1B11"/>
                <w:szCs w:val="24"/>
              </w:rPr>
              <w:t>庭實踐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Cs w:val="24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參與學校</w:t>
            </w:r>
          </w:p>
          <w:p w:rsidR="00001EC3" w:rsidRPr="006954A7" w:rsidRDefault="00001EC3" w:rsidP="005B3609">
            <w:pPr>
              <w:widowControl w:val="0"/>
              <w:numPr>
                <w:ilvl w:val="0"/>
                <w:numId w:val="18"/>
              </w:numPr>
              <w:snapToGrid w:val="0"/>
              <w:spacing w:line="400" w:lineRule="exact"/>
              <w:jc w:val="left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Cs w:val="24"/>
              </w:rPr>
              <w:t>參與社會</w:t>
            </w:r>
          </w:p>
        </w:tc>
        <w:tc>
          <w:tcPr>
            <w:tcW w:w="2237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8-1-1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能以清楚的言語、文字或繪圖描述家庭節能的作法。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8-1-2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能提出校園中可實施的節能行為並具體實踐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>(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如：走路上學、隨手關燈等</w:t>
            </w: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) </w:t>
            </w: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。</w:t>
            </w:r>
          </w:p>
        </w:tc>
        <w:tc>
          <w:tcPr>
            <w:tcW w:w="2238" w:type="dxa"/>
            <w:noWrap/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8-2-1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能檢視與評估家庭、校園節能策略作為。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8-2-2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主動與朋友及家人分享新興能源相關資訊。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8-2-3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能與家人、師長或同學一同參加節能減碳的相關活動。</w:t>
            </w:r>
          </w:p>
        </w:tc>
        <w:tc>
          <w:tcPr>
            <w:tcW w:w="2238" w:type="dxa"/>
            <w:noWrap/>
            <w:tcMar>
              <w:left w:w="0" w:type="dxa"/>
              <w:right w:w="0" w:type="dxa"/>
            </w:tcMar>
          </w:tcPr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8-3-1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具有參與校園或住家能源管理議題調查、研究與解決問題的經驗。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/>
                <w:color w:val="1D1B11"/>
                <w:sz w:val="28"/>
                <w:szCs w:val="28"/>
              </w:rPr>
              <w:t xml:space="preserve">8-3-2 </w:t>
            </w:r>
          </w:p>
          <w:p w:rsidR="00001EC3" w:rsidRPr="006954A7" w:rsidRDefault="00001EC3" w:rsidP="009739A8">
            <w:pPr>
              <w:snapToGrid w:val="0"/>
              <w:spacing w:line="400" w:lineRule="exact"/>
              <w:ind w:left="0" w:firstLine="0"/>
              <w:rPr>
                <w:rFonts w:eastAsia="標楷體"/>
                <w:color w:val="1D1B11"/>
                <w:sz w:val="28"/>
                <w:szCs w:val="28"/>
              </w:rPr>
            </w:pPr>
            <w:r w:rsidRPr="006954A7">
              <w:rPr>
                <w:rFonts w:eastAsia="標楷體" w:hint="eastAsia"/>
                <w:color w:val="1D1B11"/>
                <w:sz w:val="28"/>
                <w:szCs w:val="28"/>
              </w:rPr>
              <w:t>能為家庭或社區設計具體可行之節能減碳行動計畫。</w:t>
            </w:r>
          </w:p>
        </w:tc>
      </w:tr>
    </w:tbl>
    <w:p w:rsidR="00001EC3" w:rsidRPr="00A72874" w:rsidRDefault="00001EC3" w:rsidP="000F5628">
      <w:pPr>
        <w:tabs>
          <w:tab w:val="num" w:pos="1418"/>
          <w:tab w:val="left" w:pos="2836"/>
          <w:tab w:val="left" w:pos="4254"/>
          <w:tab w:val="left" w:pos="5672"/>
          <w:tab w:val="left" w:pos="7090"/>
        </w:tabs>
        <w:snapToGrid w:val="0"/>
        <w:rPr>
          <w:rFonts w:eastAsia="標楷體" w:cs="Arial"/>
          <w:b/>
          <w:color w:val="000000"/>
          <w:sz w:val="28"/>
          <w:szCs w:val="48"/>
        </w:rPr>
      </w:pPr>
    </w:p>
    <w:sectPr w:rsidR="00001EC3" w:rsidRPr="00A72874" w:rsidSect="00E8522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C3" w:rsidRDefault="00001EC3">
      <w:r>
        <w:separator/>
      </w:r>
    </w:p>
  </w:endnote>
  <w:endnote w:type="continuationSeparator" w:id="0">
    <w:p w:rsidR="00001EC3" w:rsidRDefault="0000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C3" w:rsidRDefault="00001EC3" w:rsidP="00CE05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EC3" w:rsidRDefault="00001E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C3" w:rsidRDefault="00001EC3" w:rsidP="00E85225">
    <w:pPr>
      <w:pStyle w:val="Footer"/>
      <w:jc w:val="center"/>
    </w:pPr>
    <w:fldSimple w:instr="PAGE   \* MERGEFORMAT">
      <w:r w:rsidRPr="004B3D3C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C3" w:rsidRDefault="00001EC3">
      <w:r>
        <w:separator/>
      </w:r>
    </w:p>
  </w:footnote>
  <w:footnote w:type="continuationSeparator" w:id="0">
    <w:p w:rsidR="00001EC3" w:rsidRDefault="00001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E6E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  <w:rPr>
        <w:rFonts w:cs="Times New Roman"/>
      </w:rPr>
    </w:lvl>
  </w:abstractNum>
  <w:abstractNum w:abstractNumId="1">
    <w:nsid w:val="068132D5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A9473FA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B8D44F6"/>
    <w:multiLevelType w:val="hybridMultilevel"/>
    <w:tmpl w:val="A602201C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B54B8C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39A2BBD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  <w:rPr>
        <w:rFonts w:cs="Times New Roman"/>
      </w:rPr>
    </w:lvl>
  </w:abstractNum>
  <w:abstractNum w:abstractNumId="6">
    <w:nsid w:val="19D538F1"/>
    <w:multiLevelType w:val="hybridMultilevel"/>
    <w:tmpl w:val="8B48DBD8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E3C24A9"/>
    <w:multiLevelType w:val="hybridMultilevel"/>
    <w:tmpl w:val="4E2660D4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E5A0D72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  <w:rPr>
        <w:rFonts w:cs="Times New Roman"/>
      </w:rPr>
    </w:lvl>
  </w:abstractNum>
  <w:abstractNum w:abstractNumId="9">
    <w:nsid w:val="27180858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  <w:rPr>
        <w:rFonts w:cs="Times New Roman"/>
      </w:rPr>
    </w:lvl>
  </w:abstractNum>
  <w:abstractNum w:abstractNumId="10">
    <w:nsid w:val="29B12C0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4487D8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55C452D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A9116BE"/>
    <w:multiLevelType w:val="hybridMultilevel"/>
    <w:tmpl w:val="1F96FD38"/>
    <w:lvl w:ilvl="0" w:tplc="EAAC5AFA">
      <w:start w:val="1"/>
      <w:numFmt w:val="ideographLegalTraditional"/>
      <w:pStyle w:val="Heading2"/>
      <w:lvlText w:val="%1、"/>
      <w:lvlJc w:val="left"/>
      <w:pPr>
        <w:ind w:left="5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9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  <w:rPr>
        <w:rFonts w:cs="Times New Roman"/>
      </w:rPr>
    </w:lvl>
  </w:abstractNum>
  <w:abstractNum w:abstractNumId="14">
    <w:nsid w:val="522F0E76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450AE0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  <w:rPr>
        <w:rFonts w:cs="Times New Roman"/>
      </w:rPr>
    </w:lvl>
  </w:abstractNum>
  <w:abstractNum w:abstractNumId="16">
    <w:nsid w:val="578E1E9C"/>
    <w:multiLevelType w:val="hybridMultilevel"/>
    <w:tmpl w:val="183AC0DE"/>
    <w:lvl w:ilvl="0" w:tplc="84121F5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  <w:rPr>
        <w:rFonts w:cs="Times New Roman"/>
      </w:rPr>
    </w:lvl>
  </w:abstractNum>
  <w:abstractNum w:abstractNumId="18">
    <w:nsid w:val="5BE12025"/>
    <w:multiLevelType w:val="hybridMultilevel"/>
    <w:tmpl w:val="B46AF28E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3410B46"/>
    <w:multiLevelType w:val="hybridMultilevel"/>
    <w:tmpl w:val="44BAEB0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46303BD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  <w:rPr>
        <w:rFonts w:cs="Times New Roman"/>
      </w:rPr>
    </w:lvl>
  </w:abstractNum>
  <w:abstractNum w:abstractNumId="21">
    <w:nsid w:val="65B35648"/>
    <w:multiLevelType w:val="hybridMultilevel"/>
    <w:tmpl w:val="943652B0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A5472B2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BDC1645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  <w:rPr>
        <w:rFonts w:cs="Times New Roman"/>
      </w:rPr>
    </w:lvl>
  </w:abstractNum>
  <w:abstractNum w:abstractNumId="24">
    <w:nsid w:val="6C624610"/>
    <w:multiLevelType w:val="hybridMultilevel"/>
    <w:tmpl w:val="5D389AB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6B71397"/>
    <w:multiLevelType w:val="hybridMultilevel"/>
    <w:tmpl w:val="21ECC830"/>
    <w:lvl w:ilvl="0" w:tplc="0409000F">
      <w:start w:val="1"/>
      <w:numFmt w:val="decimal"/>
      <w:lvlText w:val="%1."/>
      <w:lvlJc w:val="left"/>
      <w:pPr>
        <w:ind w:left="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  <w:rPr>
        <w:rFonts w:cs="Times New Roman"/>
      </w:rPr>
    </w:lvl>
  </w:abstractNum>
  <w:abstractNum w:abstractNumId="26">
    <w:nsid w:val="7A240888"/>
    <w:multiLevelType w:val="hybridMultilevel"/>
    <w:tmpl w:val="6E148152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0"/>
  </w:num>
  <w:num w:numId="5">
    <w:abstractNumId w:val="3"/>
  </w:num>
  <w:num w:numId="6">
    <w:abstractNumId w:val="19"/>
  </w:num>
  <w:num w:numId="7">
    <w:abstractNumId w:val="6"/>
  </w:num>
  <w:num w:numId="8">
    <w:abstractNumId w:val="18"/>
  </w:num>
  <w:num w:numId="9">
    <w:abstractNumId w:val="21"/>
  </w:num>
  <w:num w:numId="10">
    <w:abstractNumId w:val="4"/>
  </w:num>
  <w:num w:numId="11">
    <w:abstractNumId w:val="24"/>
  </w:num>
  <w:num w:numId="12">
    <w:abstractNumId w:val="14"/>
  </w:num>
  <w:num w:numId="13">
    <w:abstractNumId w:val="2"/>
  </w:num>
  <w:num w:numId="14">
    <w:abstractNumId w:val="11"/>
  </w:num>
  <w:num w:numId="15">
    <w:abstractNumId w:val="26"/>
  </w:num>
  <w:num w:numId="16">
    <w:abstractNumId w:val="12"/>
  </w:num>
  <w:num w:numId="17">
    <w:abstractNumId w:val="1"/>
  </w:num>
  <w:num w:numId="18">
    <w:abstractNumId w:val="22"/>
  </w:num>
  <w:num w:numId="19">
    <w:abstractNumId w:val="0"/>
  </w:num>
  <w:num w:numId="20">
    <w:abstractNumId w:val="20"/>
  </w:num>
  <w:num w:numId="21">
    <w:abstractNumId w:val="17"/>
  </w:num>
  <w:num w:numId="22">
    <w:abstractNumId w:val="7"/>
  </w:num>
  <w:num w:numId="23">
    <w:abstractNumId w:val="15"/>
  </w:num>
  <w:num w:numId="24">
    <w:abstractNumId w:val="23"/>
  </w:num>
  <w:num w:numId="25">
    <w:abstractNumId w:val="8"/>
  </w:num>
  <w:num w:numId="26">
    <w:abstractNumId w:val="5"/>
  </w:num>
  <w:num w:numId="27">
    <w:abstractNumId w:val="25"/>
  </w:num>
  <w:num w:numId="28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322"/>
    <w:rsid w:val="000005D6"/>
    <w:rsid w:val="00001EC3"/>
    <w:rsid w:val="00007AC4"/>
    <w:rsid w:val="00012CEE"/>
    <w:rsid w:val="00012FC9"/>
    <w:rsid w:val="00013D44"/>
    <w:rsid w:val="00015FF8"/>
    <w:rsid w:val="00022379"/>
    <w:rsid w:val="0002432E"/>
    <w:rsid w:val="00025142"/>
    <w:rsid w:val="0002515A"/>
    <w:rsid w:val="00034B81"/>
    <w:rsid w:val="000371D3"/>
    <w:rsid w:val="00041322"/>
    <w:rsid w:val="00044AA1"/>
    <w:rsid w:val="00053421"/>
    <w:rsid w:val="0005576D"/>
    <w:rsid w:val="00071F48"/>
    <w:rsid w:val="0008078A"/>
    <w:rsid w:val="0009018B"/>
    <w:rsid w:val="00091145"/>
    <w:rsid w:val="00092BA5"/>
    <w:rsid w:val="0009447E"/>
    <w:rsid w:val="00096A7E"/>
    <w:rsid w:val="000A3E7F"/>
    <w:rsid w:val="000A63C0"/>
    <w:rsid w:val="000A703A"/>
    <w:rsid w:val="000B6754"/>
    <w:rsid w:val="000B7752"/>
    <w:rsid w:val="000C05C7"/>
    <w:rsid w:val="000C0A98"/>
    <w:rsid w:val="000C789A"/>
    <w:rsid w:val="000D34BE"/>
    <w:rsid w:val="000D45AF"/>
    <w:rsid w:val="000F5628"/>
    <w:rsid w:val="00101FB2"/>
    <w:rsid w:val="001020AE"/>
    <w:rsid w:val="00104B43"/>
    <w:rsid w:val="00114573"/>
    <w:rsid w:val="00121402"/>
    <w:rsid w:val="00126040"/>
    <w:rsid w:val="001267AD"/>
    <w:rsid w:val="00126A14"/>
    <w:rsid w:val="00134AB5"/>
    <w:rsid w:val="00135544"/>
    <w:rsid w:val="001368F3"/>
    <w:rsid w:val="00142278"/>
    <w:rsid w:val="00143593"/>
    <w:rsid w:val="00144959"/>
    <w:rsid w:val="00147869"/>
    <w:rsid w:val="00147F58"/>
    <w:rsid w:val="00153BBF"/>
    <w:rsid w:val="00177598"/>
    <w:rsid w:val="0018500B"/>
    <w:rsid w:val="00193B0E"/>
    <w:rsid w:val="001A6DA9"/>
    <w:rsid w:val="001B023C"/>
    <w:rsid w:val="001B0B1C"/>
    <w:rsid w:val="001B2A35"/>
    <w:rsid w:val="001B44FE"/>
    <w:rsid w:val="001B55EE"/>
    <w:rsid w:val="001B604F"/>
    <w:rsid w:val="001B6C1F"/>
    <w:rsid w:val="001D0512"/>
    <w:rsid w:val="001E011D"/>
    <w:rsid w:val="001E0671"/>
    <w:rsid w:val="001F0B41"/>
    <w:rsid w:val="001F3137"/>
    <w:rsid w:val="00206BD1"/>
    <w:rsid w:val="00210BC7"/>
    <w:rsid w:val="002172AE"/>
    <w:rsid w:val="00236C18"/>
    <w:rsid w:val="00240554"/>
    <w:rsid w:val="00240773"/>
    <w:rsid w:val="00240FA3"/>
    <w:rsid w:val="0026209E"/>
    <w:rsid w:val="0027422A"/>
    <w:rsid w:val="00284650"/>
    <w:rsid w:val="00291184"/>
    <w:rsid w:val="00293140"/>
    <w:rsid w:val="00296836"/>
    <w:rsid w:val="00297491"/>
    <w:rsid w:val="002A3EE8"/>
    <w:rsid w:val="002A48AD"/>
    <w:rsid w:val="002A62C3"/>
    <w:rsid w:val="002C22A5"/>
    <w:rsid w:val="002C3068"/>
    <w:rsid w:val="002D270F"/>
    <w:rsid w:val="002D420B"/>
    <w:rsid w:val="002D792A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4220"/>
    <w:rsid w:val="003160D2"/>
    <w:rsid w:val="003176C1"/>
    <w:rsid w:val="003217FC"/>
    <w:rsid w:val="00330E6F"/>
    <w:rsid w:val="0033120B"/>
    <w:rsid w:val="003345EE"/>
    <w:rsid w:val="00335BFC"/>
    <w:rsid w:val="0034039B"/>
    <w:rsid w:val="00341177"/>
    <w:rsid w:val="00342288"/>
    <w:rsid w:val="003427D9"/>
    <w:rsid w:val="00346465"/>
    <w:rsid w:val="00353292"/>
    <w:rsid w:val="00353EF0"/>
    <w:rsid w:val="00355EFC"/>
    <w:rsid w:val="00360233"/>
    <w:rsid w:val="003610E5"/>
    <w:rsid w:val="00361511"/>
    <w:rsid w:val="003639F0"/>
    <w:rsid w:val="00363A90"/>
    <w:rsid w:val="0036708F"/>
    <w:rsid w:val="00367A29"/>
    <w:rsid w:val="003739B6"/>
    <w:rsid w:val="00376B2F"/>
    <w:rsid w:val="003823F2"/>
    <w:rsid w:val="003909AA"/>
    <w:rsid w:val="0039448C"/>
    <w:rsid w:val="003A2600"/>
    <w:rsid w:val="003A2F25"/>
    <w:rsid w:val="003A6ED5"/>
    <w:rsid w:val="003C51B1"/>
    <w:rsid w:val="003C5F00"/>
    <w:rsid w:val="003E4D6D"/>
    <w:rsid w:val="003F4910"/>
    <w:rsid w:val="0040206A"/>
    <w:rsid w:val="004117D8"/>
    <w:rsid w:val="004168F1"/>
    <w:rsid w:val="004226C5"/>
    <w:rsid w:val="00424102"/>
    <w:rsid w:val="0042481A"/>
    <w:rsid w:val="00427129"/>
    <w:rsid w:val="00447659"/>
    <w:rsid w:val="00456FF0"/>
    <w:rsid w:val="0046093D"/>
    <w:rsid w:val="00461458"/>
    <w:rsid w:val="0046590A"/>
    <w:rsid w:val="00467FA3"/>
    <w:rsid w:val="00470B0B"/>
    <w:rsid w:val="00471BB4"/>
    <w:rsid w:val="00471DC7"/>
    <w:rsid w:val="0047708F"/>
    <w:rsid w:val="00484516"/>
    <w:rsid w:val="004851C0"/>
    <w:rsid w:val="004867EF"/>
    <w:rsid w:val="0048691D"/>
    <w:rsid w:val="00493C52"/>
    <w:rsid w:val="004A3F10"/>
    <w:rsid w:val="004A4AF7"/>
    <w:rsid w:val="004A4BC6"/>
    <w:rsid w:val="004A5103"/>
    <w:rsid w:val="004A65E3"/>
    <w:rsid w:val="004B3D3C"/>
    <w:rsid w:val="004B3FF7"/>
    <w:rsid w:val="004B4C2B"/>
    <w:rsid w:val="004D2C47"/>
    <w:rsid w:val="004E19C9"/>
    <w:rsid w:val="004E36B8"/>
    <w:rsid w:val="004E5E18"/>
    <w:rsid w:val="004E661E"/>
    <w:rsid w:val="004F12B0"/>
    <w:rsid w:val="00503A0F"/>
    <w:rsid w:val="00504C54"/>
    <w:rsid w:val="00510DAA"/>
    <w:rsid w:val="005260EC"/>
    <w:rsid w:val="00526415"/>
    <w:rsid w:val="005317CC"/>
    <w:rsid w:val="005338E5"/>
    <w:rsid w:val="00534149"/>
    <w:rsid w:val="005349F2"/>
    <w:rsid w:val="00540941"/>
    <w:rsid w:val="00542863"/>
    <w:rsid w:val="005439CA"/>
    <w:rsid w:val="00543AF1"/>
    <w:rsid w:val="00545126"/>
    <w:rsid w:val="00545A84"/>
    <w:rsid w:val="00554FA6"/>
    <w:rsid w:val="00555990"/>
    <w:rsid w:val="00557A43"/>
    <w:rsid w:val="00561796"/>
    <w:rsid w:val="00564418"/>
    <w:rsid w:val="00564CBA"/>
    <w:rsid w:val="00567926"/>
    <w:rsid w:val="005708C5"/>
    <w:rsid w:val="00575ECB"/>
    <w:rsid w:val="00580D0E"/>
    <w:rsid w:val="00582233"/>
    <w:rsid w:val="0058421B"/>
    <w:rsid w:val="0058661E"/>
    <w:rsid w:val="00590282"/>
    <w:rsid w:val="0059398D"/>
    <w:rsid w:val="005A2EB8"/>
    <w:rsid w:val="005B24A6"/>
    <w:rsid w:val="005B34FE"/>
    <w:rsid w:val="005B3609"/>
    <w:rsid w:val="005B47FD"/>
    <w:rsid w:val="005C0F08"/>
    <w:rsid w:val="005C1360"/>
    <w:rsid w:val="005C4B4B"/>
    <w:rsid w:val="005D25A2"/>
    <w:rsid w:val="005E12DC"/>
    <w:rsid w:val="005E2CD9"/>
    <w:rsid w:val="006033B3"/>
    <w:rsid w:val="006057EF"/>
    <w:rsid w:val="0060678F"/>
    <w:rsid w:val="00610D51"/>
    <w:rsid w:val="00614288"/>
    <w:rsid w:val="00632656"/>
    <w:rsid w:val="006368FA"/>
    <w:rsid w:val="00640B51"/>
    <w:rsid w:val="006432CC"/>
    <w:rsid w:val="00645CE5"/>
    <w:rsid w:val="00645F4B"/>
    <w:rsid w:val="00650045"/>
    <w:rsid w:val="00666850"/>
    <w:rsid w:val="0066786B"/>
    <w:rsid w:val="006714DF"/>
    <w:rsid w:val="006848DB"/>
    <w:rsid w:val="006954A7"/>
    <w:rsid w:val="006A0914"/>
    <w:rsid w:val="006A2121"/>
    <w:rsid w:val="006A4AF8"/>
    <w:rsid w:val="006B1236"/>
    <w:rsid w:val="006D058A"/>
    <w:rsid w:val="006F0330"/>
    <w:rsid w:val="00703CC1"/>
    <w:rsid w:val="0070490D"/>
    <w:rsid w:val="00706923"/>
    <w:rsid w:val="00711C4D"/>
    <w:rsid w:val="007134A8"/>
    <w:rsid w:val="00735FC2"/>
    <w:rsid w:val="00740C9E"/>
    <w:rsid w:val="0074202B"/>
    <w:rsid w:val="00747B0D"/>
    <w:rsid w:val="00752BB5"/>
    <w:rsid w:val="00754F13"/>
    <w:rsid w:val="0077030B"/>
    <w:rsid w:val="007729B1"/>
    <w:rsid w:val="00795BD4"/>
    <w:rsid w:val="007D1B5F"/>
    <w:rsid w:val="007D2438"/>
    <w:rsid w:val="007D4371"/>
    <w:rsid w:val="007D5A0E"/>
    <w:rsid w:val="007D6E7D"/>
    <w:rsid w:val="007D6EE3"/>
    <w:rsid w:val="007E4597"/>
    <w:rsid w:val="007E465D"/>
    <w:rsid w:val="007E4925"/>
    <w:rsid w:val="007F0EF1"/>
    <w:rsid w:val="007F6C40"/>
    <w:rsid w:val="00802A4D"/>
    <w:rsid w:val="00810CF3"/>
    <w:rsid w:val="008120A5"/>
    <w:rsid w:val="00815751"/>
    <w:rsid w:val="00820BCC"/>
    <w:rsid w:val="00830411"/>
    <w:rsid w:val="00830516"/>
    <w:rsid w:val="00835781"/>
    <w:rsid w:val="00837C3A"/>
    <w:rsid w:val="008402D6"/>
    <w:rsid w:val="00842518"/>
    <w:rsid w:val="00847673"/>
    <w:rsid w:val="0086110C"/>
    <w:rsid w:val="00863F63"/>
    <w:rsid w:val="00865E0A"/>
    <w:rsid w:val="00882928"/>
    <w:rsid w:val="00885D08"/>
    <w:rsid w:val="00887912"/>
    <w:rsid w:val="0089320B"/>
    <w:rsid w:val="008945C5"/>
    <w:rsid w:val="00896277"/>
    <w:rsid w:val="00897EA6"/>
    <w:rsid w:val="008A3297"/>
    <w:rsid w:val="008A5F11"/>
    <w:rsid w:val="008B7B3B"/>
    <w:rsid w:val="008D58AC"/>
    <w:rsid w:val="008D7B24"/>
    <w:rsid w:val="008E40D0"/>
    <w:rsid w:val="008F1DB5"/>
    <w:rsid w:val="008F3BB6"/>
    <w:rsid w:val="00900F45"/>
    <w:rsid w:val="0090220E"/>
    <w:rsid w:val="00902383"/>
    <w:rsid w:val="009172F6"/>
    <w:rsid w:val="00917CF8"/>
    <w:rsid w:val="00933076"/>
    <w:rsid w:val="00945F63"/>
    <w:rsid w:val="00951695"/>
    <w:rsid w:val="00951ACB"/>
    <w:rsid w:val="0095492F"/>
    <w:rsid w:val="00954CA9"/>
    <w:rsid w:val="00961F4B"/>
    <w:rsid w:val="009637B0"/>
    <w:rsid w:val="00966CB5"/>
    <w:rsid w:val="0097364A"/>
    <w:rsid w:val="009739A8"/>
    <w:rsid w:val="00982403"/>
    <w:rsid w:val="00984788"/>
    <w:rsid w:val="00990FF9"/>
    <w:rsid w:val="009935DB"/>
    <w:rsid w:val="00996A17"/>
    <w:rsid w:val="009A4314"/>
    <w:rsid w:val="009A5826"/>
    <w:rsid w:val="009A69D6"/>
    <w:rsid w:val="009B7830"/>
    <w:rsid w:val="009D4FCA"/>
    <w:rsid w:val="009E5773"/>
    <w:rsid w:val="009E6112"/>
    <w:rsid w:val="009F36D6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339B"/>
    <w:rsid w:val="00A40327"/>
    <w:rsid w:val="00A4303A"/>
    <w:rsid w:val="00A43595"/>
    <w:rsid w:val="00A53D2F"/>
    <w:rsid w:val="00A63FD6"/>
    <w:rsid w:val="00A72874"/>
    <w:rsid w:val="00A82153"/>
    <w:rsid w:val="00A839D6"/>
    <w:rsid w:val="00A85C8A"/>
    <w:rsid w:val="00A87A44"/>
    <w:rsid w:val="00A923B7"/>
    <w:rsid w:val="00A92962"/>
    <w:rsid w:val="00A964ED"/>
    <w:rsid w:val="00AA7209"/>
    <w:rsid w:val="00AB01BB"/>
    <w:rsid w:val="00AB1550"/>
    <w:rsid w:val="00AB6160"/>
    <w:rsid w:val="00AC02AA"/>
    <w:rsid w:val="00AC08E5"/>
    <w:rsid w:val="00AC1F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47CE"/>
    <w:rsid w:val="00B24D11"/>
    <w:rsid w:val="00B26F4B"/>
    <w:rsid w:val="00B3008D"/>
    <w:rsid w:val="00B37A73"/>
    <w:rsid w:val="00B470EC"/>
    <w:rsid w:val="00B52B2E"/>
    <w:rsid w:val="00B647B8"/>
    <w:rsid w:val="00B657E0"/>
    <w:rsid w:val="00B66291"/>
    <w:rsid w:val="00B67BB0"/>
    <w:rsid w:val="00B708E6"/>
    <w:rsid w:val="00B90EE3"/>
    <w:rsid w:val="00B9253E"/>
    <w:rsid w:val="00B97895"/>
    <w:rsid w:val="00BA1999"/>
    <w:rsid w:val="00BA37A2"/>
    <w:rsid w:val="00BA4F3F"/>
    <w:rsid w:val="00BB0891"/>
    <w:rsid w:val="00BB0D8F"/>
    <w:rsid w:val="00BB7953"/>
    <w:rsid w:val="00BC019E"/>
    <w:rsid w:val="00BC40BD"/>
    <w:rsid w:val="00BC46F5"/>
    <w:rsid w:val="00BD6729"/>
    <w:rsid w:val="00BE26CC"/>
    <w:rsid w:val="00BE2AED"/>
    <w:rsid w:val="00BE514B"/>
    <w:rsid w:val="00BF21AE"/>
    <w:rsid w:val="00C04F75"/>
    <w:rsid w:val="00C07295"/>
    <w:rsid w:val="00C11723"/>
    <w:rsid w:val="00C146A6"/>
    <w:rsid w:val="00C156DF"/>
    <w:rsid w:val="00C15ED5"/>
    <w:rsid w:val="00C16802"/>
    <w:rsid w:val="00C301F7"/>
    <w:rsid w:val="00C33A67"/>
    <w:rsid w:val="00C34BB7"/>
    <w:rsid w:val="00C35D6D"/>
    <w:rsid w:val="00C4155D"/>
    <w:rsid w:val="00C44F12"/>
    <w:rsid w:val="00C453B3"/>
    <w:rsid w:val="00C47D1F"/>
    <w:rsid w:val="00C504B2"/>
    <w:rsid w:val="00C50E7D"/>
    <w:rsid w:val="00C613FF"/>
    <w:rsid w:val="00C634A9"/>
    <w:rsid w:val="00C7050D"/>
    <w:rsid w:val="00C76A6D"/>
    <w:rsid w:val="00C76CA4"/>
    <w:rsid w:val="00C9259E"/>
    <w:rsid w:val="00C92BC3"/>
    <w:rsid w:val="00C935C4"/>
    <w:rsid w:val="00CA0282"/>
    <w:rsid w:val="00CA39C0"/>
    <w:rsid w:val="00CB0CE4"/>
    <w:rsid w:val="00CB7D77"/>
    <w:rsid w:val="00CC2303"/>
    <w:rsid w:val="00CD13AA"/>
    <w:rsid w:val="00CE0554"/>
    <w:rsid w:val="00CE0AFF"/>
    <w:rsid w:val="00CE1686"/>
    <w:rsid w:val="00CE62E9"/>
    <w:rsid w:val="00D04CE1"/>
    <w:rsid w:val="00D0733C"/>
    <w:rsid w:val="00D1506B"/>
    <w:rsid w:val="00D20172"/>
    <w:rsid w:val="00D370A5"/>
    <w:rsid w:val="00D37AC8"/>
    <w:rsid w:val="00D40F8B"/>
    <w:rsid w:val="00D45DB6"/>
    <w:rsid w:val="00D543E7"/>
    <w:rsid w:val="00D6146A"/>
    <w:rsid w:val="00D658F7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A57AC"/>
    <w:rsid w:val="00DC08E8"/>
    <w:rsid w:val="00DC4D75"/>
    <w:rsid w:val="00DC538F"/>
    <w:rsid w:val="00DD3E95"/>
    <w:rsid w:val="00DE0ABE"/>
    <w:rsid w:val="00DE1D14"/>
    <w:rsid w:val="00DF3E0C"/>
    <w:rsid w:val="00DF509B"/>
    <w:rsid w:val="00DF6F76"/>
    <w:rsid w:val="00E002EE"/>
    <w:rsid w:val="00E041A1"/>
    <w:rsid w:val="00E1263F"/>
    <w:rsid w:val="00E1556A"/>
    <w:rsid w:val="00E178EE"/>
    <w:rsid w:val="00E21456"/>
    <w:rsid w:val="00E339F5"/>
    <w:rsid w:val="00E35406"/>
    <w:rsid w:val="00E3693A"/>
    <w:rsid w:val="00E36B10"/>
    <w:rsid w:val="00E36B5D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D49"/>
    <w:rsid w:val="00E674AC"/>
    <w:rsid w:val="00E71464"/>
    <w:rsid w:val="00E73273"/>
    <w:rsid w:val="00E843B6"/>
    <w:rsid w:val="00E85225"/>
    <w:rsid w:val="00E92FC8"/>
    <w:rsid w:val="00EA0091"/>
    <w:rsid w:val="00EA0D78"/>
    <w:rsid w:val="00EA1CC1"/>
    <w:rsid w:val="00EA7817"/>
    <w:rsid w:val="00EB775B"/>
    <w:rsid w:val="00EC2BEF"/>
    <w:rsid w:val="00ED517B"/>
    <w:rsid w:val="00ED5274"/>
    <w:rsid w:val="00ED5A91"/>
    <w:rsid w:val="00EE1F47"/>
    <w:rsid w:val="00EE7281"/>
    <w:rsid w:val="00EF1396"/>
    <w:rsid w:val="00EF414D"/>
    <w:rsid w:val="00F00F3E"/>
    <w:rsid w:val="00F01036"/>
    <w:rsid w:val="00F031FC"/>
    <w:rsid w:val="00F05D97"/>
    <w:rsid w:val="00F10166"/>
    <w:rsid w:val="00F21B63"/>
    <w:rsid w:val="00F23A3C"/>
    <w:rsid w:val="00F25B8A"/>
    <w:rsid w:val="00F302CF"/>
    <w:rsid w:val="00F36E02"/>
    <w:rsid w:val="00F45BE9"/>
    <w:rsid w:val="00F4650D"/>
    <w:rsid w:val="00F54C5C"/>
    <w:rsid w:val="00F632D3"/>
    <w:rsid w:val="00F76CD6"/>
    <w:rsid w:val="00F85744"/>
    <w:rsid w:val="00F90FED"/>
    <w:rsid w:val="00F95D4A"/>
    <w:rsid w:val="00FA55FF"/>
    <w:rsid w:val="00FA5BDB"/>
    <w:rsid w:val="00FB615F"/>
    <w:rsid w:val="00FC046A"/>
    <w:rsid w:val="00FC3812"/>
    <w:rsid w:val="00FE408D"/>
    <w:rsid w:val="00FE72F2"/>
    <w:rsid w:val="00FF052B"/>
    <w:rsid w:val="00FF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6F"/>
    <w:pPr>
      <w:spacing w:line="520" w:lineRule="exact"/>
      <w:ind w:left="482" w:hanging="482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34149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/>
      <w:sz w:val="2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/>
      <w:b/>
      <w:bCs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4149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85225"/>
    <w:rPr>
      <w:rFonts w:eastAsia="標楷體" w:cs="Arial"/>
      <w:b/>
      <w:color w:val="00000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13FF"/>
    <w:rPr>
      <w:rFonts w:ascii="Arial" w:eastAsia="標楷體" w:hAnsi="Arial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rsid w:val="0004132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4132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132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322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041322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1322"/>
    <w:rPr>
      <w:rFonts w:ascii="Calibri Light" w:eastAsia="新細明體" w:hAnsi="Calibri Light" w:cs="Times New Roman"/>
      <w:sz w:val="18"/>
      <w:szCs w:val="18"/>
    </w:rPr>
  </w:style>
  <w:style w:type="paragraph" w:styleId="NormalWeb">
    <w:name w:val="Normal (Web)"/>
    <w:basedOn w:val="Normal"/>
    <w:uiPriority w:val="99"/>
    <w:rsid w:val="00041322"/>
    <w:pPr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character" w:styleId="Strong">
    <w:name w:val="Strong"/>
    <w:basedOn w:val="DefaultParagraphFont"/>
    <w:uiPriority w:val="99"/>
    <w:qFormat/>
    <w:rsid w:val="00041322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A781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DefaultParagraphFont"/>
    <w:uiPriority w:val="99"/>
    <w:rsid w:val="00E041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414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534149"/>
    <w:rPr>
      <w:rFonts w:cs="Times New Roman"/>
    </w:rPr>
  </w:style>
  <w:style w:type="table" w:styleId="TableGrid">
    <w:name w:val="Table Grid"/>
    <w:basedOn w:val="TableNormal"/>
    <w:uiPriority w:val="99"/>
    <w:rsid w:val="0002514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4525"/>
    <w:rPr>
      <w:rFonts w:cs="Times New Roman"/>
      <w:sz w:val="20"/>
      <w:szCs w:val="20"/>
    </w:rPr>
  </w:style>
  <w:style w:type="paragraph" w:customStyle="1" w:styleId="-1">
    <w:name w:val="範本-1.標題"/>
    <w:uiPriority w:val="99"/>
    <w:rsid w:val="00A3339B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1DC7"/>
    <w:rPr>
      <w:rFonts w:ascii="Times New Roman" w:eastAsia="新細明體" w:hAnsi="Times New Roman" w:cs="Times New Roman"/>
      <w:sz w:val="24"/>
      <w:szCs w:val="24"/>
    </w:rPr>
  </w:style>
  <w:style w:type="paragraph" w:customStyle="1" w:styleId="a">
    <w:name w:val="表文均"/>
    <w:basedOn w:val="Normal"/>
    <w:uiPriority w:val="99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/>
      <w:szCs w:val="20"/>
    </w:rPr>
  </w:style>
  <w:style w:type="paragraph" w:customStyle="1" w:styleId="a0">
    <w:name w:val="表文中"/>
    <w:basedOn w:val="Normal"/>
    <w:uiPriority w:val="99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5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14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14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696</Words>
  <Characters>3969</Characters>
  <Application>Microsoft Office Outlook</Application>
  <DocSecurity>0</DocSecurity>
  <Lines>0</Lines>
  <Paragraphs>0</Paragraphs>
  <ScaleCrop>false</ScaleCrop>
  <Company>MOEABOE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經濟部能源局國民小學能源大百科題庫徵選活動須知(核定)</dc:title>
  <dc:subject/>
  <dc:creator>ee</dc:creator>
  <cp:keywords/>
  <dc:description/>
  <cp:lastModifiedBy>USER</cp:lastModifiedBy>
  <cp:revision>2</cp:revision>
  <cp:lastPrinted>2014-06-05T01:23:00Z</cp:lastPrinted>
  <dcterms:created xsi:type="dcterms:W3CDTF">2014-07-08T02:51:00Z</dcterms:created>
  <dcterms:modified xsi:type="dcterms:W3CDTF">2014-07-08T02:51:00Z</dcterms:modified>
</cp:coreProperties>
</file>