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55" w:rsidRDefault="00394661" w:rsidP="00205267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 w:rsidRPr="00394661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12.75pt;margin-top:0;width:72.75pt;height:30.4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675OgIAAEkEAAAOAAAAZHJzL2Uyb0RvYy54bWysVF2O0zAQfkfiDpbfadpsu9tGTVdLlyKk&#10;5UdaOIDjOI2F4zG226RcYCUOsDxzAA7AgXbPwdjplmpBPCDyYHk848/ffDOT+XnXKLIV1knQOR0N&#10;hpQIzaGUep3TD+9Xz6aUOM90yRRokdOdcPR88fTJvDWZSKEGVQpLEES7rDU5rb03WZI4XouGuQEY&#10;odFZgW2YR9Ouk9KyFtEblaTD4WnSgi2NBS6cw9PL3kkXEb+qBPdvq8oJT1ROkZuPq41rEdZkMWfZ&#10;2jJTS76nwf6BRcOkxkcPUJfMM7Kx8jeoRnILDio/4NAkUFWSi5gDZjMaPsrmumZGxFxQHGcOMrn/&#10;B8vfbN9ZIsucpqMzSjRrsEj3tzd337/e3/64+/aFpEGj1rgMQ68NBvvuOXRY65ivM1fAPzqiYVkz&#10;vRYX1kJbC1Yix1G4mRxd7XFcACna11DiU2zjIQJ1lW2CgCgJQXSs1e5QH9F5wvFwlp7M0gklHF0n&#10;09PhNNYvYdnDZWOdfymgIWGTU4vlj+Bse+V8IMOyh5DwlgMly5VUKhp2XSyVJVuGrbKKX+T/KExp&#10;0iKTCfL4O8Qwfn+CaKTHnleyyen0EMSyoNoLXcaO9Eyqfo+Uld7LGJTrNfRd0e3LUkC5Q0Et9L2N&#10;s4ibGuxnSlrs65y6TxtmBSXqlcaizEbjcRiEaIwnZyka9thTHHuY5giVU09Jv136ODwhdQ0XWLxK&#10;RmFDlXsme67Yr1Hv/WyFgTi2Y9SvP8DiJwAAAP//AwBQSwMEFAAGAAgAAAAhAL/OdhPcAAAABwEA&#10;AA8AAABkcnMvZG93bnJldi54bWxMj81OwzAQhO9IvIO1SFxQ61BoCCGbCiGB6A0Kgqsbb5MI/wTb&#10;TcPbsz3BcTSjmW+q1WSNGCnE3juEy3kGglzjde9ahPe3x1kBIibltDLeEcIPRVjVpyeVKrU/uFca&#10;N6kVXOJiqRC6lIZSyth0ZFWc+4EcezsfrEosQyt1UAcut0YusiyXVvWOFzo10ENHzddmbxGK6+fx&#10;M66vXj6afGdu08XN+PQdEM/Ppvs7EImm9BeGIz6jQ81MW793OgqDMFsslxxF4EdHm9dAbBHyrABZ&#10;V/I/f/0LAAD//wMAUEsBAi0AFAAGAAgAAAAhALaDOJL+AAAA4QEAABMAAAAAAAAAAAAAAAAAAAAA&#10;AFtDb250ZW50X1R5cGVzXS54bWxQSwECLQAUAAYACAAAACEAOP0h/9YAAACUAQAACwAAAAAAAAAA&#10;AAAAAAAvAQAAX3JlbHMvLnJlbHNQSwECLQAUAAYACAAAACEAJAOu+ToCAABJBAAADgAAAAAAAAAA&#10;AAAAAAAuAgAAZHJzL2Uyb0RvYy54bWxQSwECLQAUAAYACAAAACEAv852E9wAAAAHAQAADwAAAAAA&#10;AAAAAAAAAACUBAAAZHJzL2Rvd25yZXYueG1sUEsFBgAAAAAEAAQA8wAAAJ0FAAAAAA==&#10;">
            <v:textbox>
              <w:txbxContent>
                <w:p w:rsidR="00622721" w:rsidRDefault="00622721" w:rsidP="00622721">
                  <w:pPr>
                    <w:rPr>
                      <w:rFonts w:ascii="標楷體" w:eastAsia="標楷體" w:hAnsi="標楷體"/>
                    </w:rPr>
                  </w:pPr>
                  <w:r w:rsidRPr="00DC3760">
                    <w:rPr>
                      <w:rFonts w:ascii="標楷體" w:eastAsia="標楷體" w:hAnsi="標楷體" w:hint="eastAsia"/>
                    </w:rPr>
                    <w:t>附件</w:t>
                  </w:r>
                  <w:r w:rsidR="001D46AD">
                    <w:rPr>
                      <w:rFonts w:ascii="標楷體" w:eastAsia="標楷體" w:hAnsi="標楷體" w:hint="eastAsia"/>
                    </w:rPr>
                    <w:t>3</w:t>
                  </w:r>
                </w:p>
                <w:p w:rsidR="008B4020" w:rsidRPr="00DC3760" w:rsidRDefault="008B4020" w:rsidP="00622721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type="square"/>
          </v:shape>
        </w:pict>
      </w:r>
      <w:r w:rsidR="006D0570" w:rsidRPr="00636269">
        <w:rPr>
          <w:rFonts w:ascii="標楷體" w:eastAsia="標楷體" w:hAnsi="標楷體" w:hint="eastAsia"/>
          <w:sz w:val="28"/>
          <w:szCs w:val="28"/>
        </w:rPr>
        <w:t>疾管署對外公布之指引、防治手冊等行政指導資料表</w:t>
      </w:r>
    </w:p>
    <w:p w:rsidR="00205267" w:rsidRPr="00636269" w:rsidRDefault="00205267" w:rsidP="00205267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6D0570" w:rsidRPr="00205267" w:rsidRDefault="006D0570" w:rsidP="00302AD0">
      <w:pPr>
        <w:spacing w:line="0" w:lineRule="atLeast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80"/>
        <w:gridCol w:w="7080"/>
      </w:tblGrid>
      <w:tr w:rsidR="00636269" w:rsidRPr="002C4673" w:rsidTr="005653D0">
        <w:tc>
          <w:tcPr>
            <w:tcW w:w="1980" w:type="dxa"/>
            <w:vAlign w:val="center"/>
          </w:tcPr>
          <w:p w:rsidR="00636269" w:rsidRPr="002C4673" w:rsidRDefault="00636269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080" w:type="dxa"/>
          </w:tcPr>
          <w:p w:rsidR="00636269" w:rsidRPr="002C4673" w:rsidRDefault="00243E06" w:rsidP="00243E0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愛滋防治工作手冊</w:t>
            </w:r>
          </w:p>
        </w:tc>
      </w:tr>
      <w:tr w:rsidR="00636269" w:rsidRPr="002C4673" w:rsidTr="005653D0">
        <w:tc>
          <w:tcPr>
            <w:tcW w:w="1980" w:type="dxa"/>
            <w:vAlign w:val="center"/>
          </w:tcPr>
          <w:p w:rsidR="00636269" w:rsidRPr="002C4673" w:rsidRDefault="00636269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修正日期</w:t>
            </w:r>
          </w:p>
        </w:tc>
        <w:tc>
          <w:tcPr>
            <w:tcW w:w="7080" w:type="dxa"/>
          </w:tcPr>
          <w:p w:rsidR="00636269" w:rsidRPr="002C4673" w:rsidRDefault="00243E06" w:rsidP="00243E0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105年6月6日</w:t>
            </w:r>
          </w:p>
        </w:tc>
      </w:tr>
      <w:tr w:rsidR="00636269" w:rsidRPr="002C4673" w:rsidTr="005653D0">
        <w:tc>
          <w:tcPr>
            <w:tcW w:w="1980" w:type="dxa"/>
            <w:vAlign w:val="center"/>
          </w:tcPr>
          <w:p w:rsidR="00205267" w:rsidRPr="002C4673" w:rsidRDefault="00636269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業務單位/</w:t>
            </w:r>
          </w:p>
          <w:p w:rsidR="00636269" w:rsidRPr="002C4673" w:rsidRDefault="00205267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="00636269" w:rsidRPr="002C4673">
              <w:rPr>
                <w:rFonts w:ascii="標楷體" w:eastAsia="標楷體" w:hAnsi="標楷體" w:hint="eastAsia"/>
                <w:sz w:val="28"/>
                <w:szCs w:val="28"/>
              </w:rPr>
              <w:t>人/電話</w:t>
            </w:r>
          </w:p>
        </w:tc>
        <w:tc>
          <w:tcPr>
            <w:tcW w:w="7080" w:type="dxa"/>
          </w:tcPr>
          <w:p w:rsidR="00492D26" w:rsidRPr="002C4673" w:rsidRDefault="00D04875" w:rsidP="00D0487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慢性傳染病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243E06">
              <w:rPr>
                <w:rFonts w:ascii="標楷體" w:eastAsia="標楷體" w:hAnsi="標楷體" w:hint="eastAsia"/>
                <w:sz w:val="28"/>
                <w:szCs w:val="28"/>
              </w:rPr>
              <w:t>/林于婷/</w:t>
            </w:r>
            <w:r w:rsidR="00243E06" w:rsidRPr="002C4673">
              <w:rPr>
                <w:rFonts w:ascii="標楷體" w:eastAsia="標楷體" w:hAnsi="標楷體"/>
                <w:sz w:val="28"/>
                <w:szCs w:val="28"/>
              </w:rPr>
              <w:t>02-</w:t>
            </w:r>
            <w:r w:rsidR="00243E06">
              <w:rPr>
                <w:rFonts w:ascii="標楷體" w:eastAsia="標楷體" w:hAnsi="標楷體" w:hint="eastAsia"/>
                <w:sz w:val="28"/>
                <w:szCs w:val="28"/>
              </w:rPr>
              <w:t>23959825分機3730</w:t>
            </w:r>
          </w:p>
        </w:tc>
      </w:tr>
      <w:tr w:rsidR="00636269" w:rsidRPr="002C4673" w:rsidTr="005653D0">
        <w:trPr>
          <w:trHeight w:val="1213"/>
        </w:trPr>
        <w:tc>
          <w:tcPr>
            <w:tcW w:w="1980" w:type="dxa"/>
            <w:vAlign w:val="center"/>
          </w:tcPr>
          <w:p w:rsidR="00636269" w:rsidRPr="002C4673" w:rsidRDefault="005C6BE8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="00636269" w:rsidRPr="002C467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080" w:type="dxa"/>
          </w:tcPr>
          <w:p w:rsidR="00636269" w:rsidRPr="002C4673" w:rsidRDefault="00F76236" w:rsidP="00243E0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各地方政府</w:t>
            </w:r>
            <w:r w:rsidRPr="006D09E6">
              <w:rPr>
                <w:rFonts w:ascii="標楷體" w:eastAsia="標楷體" w:hAnsi="標楷體" w:cs="Times New Roman"/>
                <w:sz w:val="28"/>
                <w:szCs w:val="28"/>
              </w:rPr>
              <w:t>衛生局</w:t>
            </w:r>
          </w:p>
        </w:tc>
      </w:tr>
      <w:tr w:rsidR="00636269" w:rsidRPr="002C4673" w:rsidTr="005653D0">
        <w:tc>
          <w:tcPr>
            <w:tcW w:w="1980" w:type="dxa"/>
            <w:vAlign w:val="center"/>
          </w:tcPr>
          <w:p w:rsidR="00636269" w:rsidRPr="002C4673" w:rsidRDefault="00636269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公布網址</w:t>
            </w:r>
          </w:p>
        </w:tc>
        <w:tc>
          <w:tcPr>
            <w:tcW w:w="7080" w:type="dxa"/>
          </w:tcPr>
          <w:p w:rsidR="00C33AB0" w:rsidRPr="00D836AB" w:rsidRDefault="00394661" w:rsidP="00243E06">
            <w:pPr>
              <w:spacing w:line="46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C33AB0" w:rsidRPr="00D836AB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http://www.cdc.gov.tw/professional/submenu.aspx?treeid=7B56E6F932B49B90&amp;nowtreeid=70C2903C080B87D3</w:t>
              </w:r>
            </w:hyperlink>
          </w:p>
          <w:p w:rsidR="00FD1DF2" w:rsidRPr="008B4020" w:rsidRDefault="00243E06" w:rsidP="00243E0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疾病管制署全球資訊網專業版/</w:t>
            </w:r>
            <w:r w:rsidRPr="00121DBD">
              <w:rPr>
                <w:rFonts w:ascii="標楷體" w:eastAsia="標楷體" w:hAnsi="標楷體" w:hint="eastAsia"/>
                <w:sz w:val="28"/>
                <w:szCs w:val="28"/>
              </w:rPr>
              <w:t>傳染病介紹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121DBD">
              <w:rPr>
                <w:rFonts w:ascii="標楷體" w:eastAsia="標楷體" w:hAnsi="標楷體" w:hint="eastAsia"/>
                <w:sz w:val="28"/>
                <w:szCs w:val="28"/>
              </w:rPr>
              <w:t>第三類法定傳染病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121DBD">
              <w:rPr>
                <w:rFonts w:ascii="標楷體" w:eastAsia="標楷體" w:hAnsi="標楷體" w:hint="eastAsia"/>
                <w:sz w:val="28"/>
                <w:szCs w:val="28"/>
              </w:rPr>
              <w:t>人類免疫缺乏病毒感染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121DBD">
              <w:rPr>
                <w:rFonts w:ascii="標楷體" w:eastAsia="標楷體" w:hAnsi="標楷體" w:hint="eastAsia"/>
                <w:sz w:val="28"/>
                <w:szCs w:val="28"/>
              </w:rPr>
              <w:t>個案服務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121DBD">
              <w:rPr>
                <w:rFonts w:ascii="標楷體" w:eastAsia="標楷體" w:hAnsi="標楷體" w:hint="eastAsia"/>
                <w:sz w:val="28"/>
                <w:szCs w:val="28"/>
              </w:rPr>
              <w:t>愛滋病防治工作手冊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121DBD">
              <w:rPr>
                <w:rFonts w:ascii="標楷體" w:eastAsia="標楷體" w:hAnsi="標楷體" w:hint="eastAsia"/>
                <w:sz w:val="28"/>
                <w:szCs w:val="28"/>
              </w:rPr>
              <w:t>愛滋病防治工作手冊</w:t>
            </w:r>
          </w:p>
        </w:tc>
      </w:tr>
      <w:tr w:rsidR="00636269" w:rsidRPr="002C4673" w:rsidTr="005653D0">
        <w:trPr>
          <w:trHeight w:val="5146"/>
        </w:trPr>
        <w:tc>
          <w:tcPr>
            <w:tcW w:w="1980" w:type="dxa"/>
            <w:vAlign w:val="center"/>
          </w:tcPr>
          <w:p w:rsidR="00636269" w:rsidRPr="002C4673" w:rsidRDefault="00636269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修正重點</w:t>
            </w:r>
          </w:p>
          <w:p w:rsidR="00E662E9" w:rsidRPr="002C4673" w:rsidRDefault="00E662E9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(簡明扼要、條列)</w:t>
            </w:r>
          </w:p>
        </w:tc>
        <w:tc>
          <w:tcPr>
            <w:tcW w:w="7080" w:type="dxa"/>
          </w:tcPr>
          <w:p w:rsidR="00C33AB0" w:rsidRPr="00F56CBA" w:rsidRDefault="00C33AB0" w:rsidP="00C33AB0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ind w:leftChars="0" w:left="601" w:hanging="60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D6D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為達</w:t>
            </w:r>
            <w:r w:rsidRPr="002D6D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UNAIDS</w:t>
            </w:r>
            <w:r w:rsidRPr="002D6D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的</w:t>
            </w:r>
            <w:r w:rsidRPr="002D6D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90-90-90</w:t>
            </w:r>
            <w:r w:rsidRPr="002D6D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目標，並考量目前</w:t>
            </w:r>
            <w:r w:rsidR="00F6055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地方</w:t>
            </w:r>
            <w:r w:rsidRPr="002D6D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公衛人力並未增加，而累積存活人數持續增加，爰修訂原公共衛生愛滋個案管理方案，改以強調儘早協助個案銜接至醫療系統，以利接受治療，不再要求每名個案例行追蹤，而是將人力集中於加強異常個案管理（未就醫及重複感染性病個案）</w:t>
            </w:r>
            <w:r w:rsidRPr="00F56CB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ind w:leftChars="0" w:left="601" w:hanging="60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23F2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個案管理方案及接觸者追蹤</w:t>
            </w:r>
            <w:r w:rsidRPr="00D23F2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D23F2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伴侶服務調整重點：</w:t>
            </w:r>
          </w:p>
          <w:p w:rsidR="00C33AB0" w:rsidRPr="00212A49" w:rsidRDefault="00C33AB0" w:rsidP="00C33AB0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ind w:leftChars="0" w:left="885" w:hanging="56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12A4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針對新個案，公衛端應於個案通報後</w:t>
            </w:r>
            <w:r w:rsidRPr="00212A4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12A4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個月內主動且密集與其接觸，提供相關協助，儘可能讓個案於通報後</w:t>
            </w:r>
            <w:r w:rsidRPr="00212A4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212A4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個月內能銜接至醫療系統，由指定醫院進行治療及協助規則服藥；另，亦應建立其接觸者名單，故於接觸者追蹤章節增加提供伴侶服務，除提供接觸者篩檢及諮詢檢測服務，並訂定配偶知會作業流程。</w:t>
            </w:r>
          </w:p>
          <w:p w:rsidR="00C33AB0" w:rsidRPr="00CC0D5D" w:rsidRDefault="00C33AB0" w:rsidP="00C33AB0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ind w:leftChars="0" w:left="885" w:hanging="56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12A4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針對存活舊案，公衛端於愛滋個案追蹤管理系統了解個案就醫及服藥狀況，對於異常個案加強訪視輔導，如未就醫、未持續就醫及重複感染性病者；針對規則就醫個案，取消每</w:t>
            </w:r>
            <w:r w:rsidRPr="00212A4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Pr="00212A4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個月追蹤訪視個案之規定，由衛生局自訂訪視密度及頻次。</w:t>
            </w:r>
          </w:p>
          <w:p w:rsidR="00C33AB0" w:rsidRDefault="00C33AB0" w:rsidP="00C33AB0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ind w:leftChars="0" w:left="885" w:hanging="56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0D5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非本國籍個案仍提供個案管理服務，但不發放全</w:t>
            </w:r>
            <w:r w:rsidRPr="00CC0D5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國醫療服務卡。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ind w:leftChars="0" w:left="601" w:hanging="60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23F2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更新章節如下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leftChars="0" w:hanging="16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23F2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第肆章、個案管理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leftChars="0" w:hanging="16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23F2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第伍章、接觸者追蹤／伴侶服務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leftChars="0" w:hanging="16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23F2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附錄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附錄4-1 全國醫療服務卡發卡作業說明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附錄4-2 就醫狀況輔導紀錄表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附錄4-3 安全性行為輔導紀錄表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附錄4-4 個案追蹤技巧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附錄4-5 定期輔導紀錄表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附錄4-6 個案管理查核表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附錄4-7 配偶接觸者追蹤完成率報表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附錄4-8 轉介申請表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附錄4-9 個案轉介意願單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4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附錄4-10 HIV/AIDS個案死因調查表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4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附錄4-11 HIV排除診斷標準作業程序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4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附錄4-12</w:t>
            </w: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ab/>
              <w:t>HIV感染通報異常事件處置報告單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4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附錄4-13 銷案通報確認單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4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附錄4-14 疑似愛滋寶寶個案之採檢注意事項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4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附錄4-15 疑似愛滋寶寶醫療照護作業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4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附錄4-16 嬰幼兒HIV感染者的照顧原則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42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附錄4-17 對未成年愛滋感染者進行病情揭露之原則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42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附錄4-18</w:t>
            </w: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ab/>
              <w:t>對未成年愛滋感染者作病情揭露之告知評估單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4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附錄5-1 接觸者追蹤管理標準化作業流程</w:t>
            </w:r>
          </w:p>
          <w:p w:rsidR="00C33AB0" w:rsidRPr="00D23F25" w:rsidRDefault="00C33AB0" w:rsidP="00C33AB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4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附錄5-2 陽性個案接觸者相關資訊表</w:t>
            </w:r>
          </w:p>
          <w:p w:rsidR="0057399F" w:rsidRPr="0057399F" w:rsidRDefault="00C33AB0" w:rsidP="0057399F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附錄5-3 接觸者追蹤表</w:t>
            </w:r>
          </w:p>
          <w:p w:rsidR="00243E06" w:rsidRPr="00C33AB0" w:rsidRDefault="00C33AB0" w:rsidP="00DB57B7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1026" w:hanging="425"/>
              <w:rPr>
                <w:rFonts w:ascii="標楷體" w:eastAsia="標楷體" w:hAnsi="標楷體"/>
                <w:sz w:val="28"/>
                <w:szCs w:val="28"/>
              </w:rPr>
            </w:pPr>
            <w:r w:rsidRPr="00D23F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附錄5-4 給愛滋病毒感染者及其配偶（伴侶）的資訊</w:t>
            </w:r>
          </w:p>
        </w:tc>
      </w:tr>
      <w:tr w:rsidR="00636269" w:rsidRPr="002C4673" w:rsidTr="005653D0">
        <w:trPr>
          <w:trHeight w:val="58"/>
        </w:trPr>
        <w:tc>
          <w:tcPr>
            <w:tcW w:w="1980" w:type="dxa"/>
            <w:vAlign w:val="center"/>
          </w:tcPr>
          <w:p w:rsidR="00636269" w:rsidRPr="002C4673" w:rsidRDefault="00636269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備註</w:t>
            </w:r>
          </w:p>
        </w:tc>
        <w:tc>
          <w:tcPr>
            <w:tcW w:w="7080" w:type="dxa"/>
          </w:tcPr>
          <w:p w:rsidR="00636269" w:rsidRPr="002C4673" w:rsidRDefault="00CB4062" w:rsidP="00C33AB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17D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已</w:t>
            </w:r>
            <w:r w:rsidR="006D09E6" w:rsidRPr="00F417D9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於105年</w:t>
            </w:r>
            <w:r w:rsidR="00C33AB0" w:rsidRPr="00F417D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6</w:t>
            </w:r>
            <w:r w:rsidR="006D09E6" w:rsidRPr="00F417D9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月</w:t>
            </w:r>
            <w:r w:rsidR="00C33AB0" w:rsidRPr="00F417D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7</w:t>
            </w:r>
            <w:r w:rsidR="006D09E6" w:rsidRPr="00F417D9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日公布於本署全球資訊網</w:t>
            </w:r>
          </w:p>
        </w:tc>
      </w:tr>
    </w:tbl>
    <w:p w:rsidR="006D0570" w:rsidRPr="002C4673" w:rsidRDefault="006D0570" w:rsidP="006D09E6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sectPr w:rsidR="006D0570" w:rsidRPr="002C4673" w:rsidSect="002052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2E9" w:rsidRDefault="00A822E9"/>
  </w:endnote>
  <w:endnote w:type="continuationSeparator" w:id="1">
    <w:p w:rsidR="00A822E9" w:rsidRDefault="00A822E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2E9" w:rsidRDefault="00A822E9"/>
  </w:footnote>
  <w:footnote w:type="continuationSeparator" w:id="1">
    <w:p w:rsidR="00A822E9" w:rsidRDefault="00A822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61C0B"/>
    <w:multiLevelType w:val="hybridMultilevel"/>
    <w:tmpl w:val="0B96E7BC"/>
    <w:lvl w:ilvl="0" w:tplc="0409000F">
      <w:start w:val="1"/>
      <w:numFmt w:val="decimal"/>
      <w:lvlText w:val="%1.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3F2C471E"/>
    <w:multiLevelType w:val="hybridMultilevel"/>
    <w:tmpl w:val="554496DA"/>
    <w:lvl w:ilvl="0" w:tplc="325C471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874F0F"/>
    <w:multiLevelType w:val="hybridMultilevel"/>
    <w:tmpl w:val="554496DA"/>
    <w:lvl w:ilvl="0" w:tplc="325C471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C129E5"/>
    <w:multiLevelType w:val="hybridMultilevel"/>
    <w:tmpl w:val="F1EA5E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570"/>
    <w:rsid w:val="00080A8C"/>
    <w:rsid w:val="000B4134"/>
    <w:rsid w:val="000B475A"/>
    <w:rsid w:val="00135069"/>
    <w:rsid w:val="001A7619"/>
    <w:rsid w:val="001D46AD"/>
    <w:rsid w:val="001E4813"/>
    <w:rsid w:val="00205267"/>
    <w:rsid w:val="00243E06"/>
    <w:rsid w:val="00262E79"/>
    <w:rsid w:val="002B0407"/>
    <w:rsid w:val="002C4673"/>
    <w:rsid w:val="002F4555"/>
    <w:rsid w:val="002F50F4"/>
    <w:rsid w:val="003006B4"/>
    <w:rsid w:val="00302AD0"/>
    <w:rsid w:val="0034030B"/>
    <w:rsid w:val="00350A93"/>
    <w:rsid w:val="00394661"/>
    <w:rsid w:val="003C285B"/>
    <w:rsid w:val="00492D26"/>
    <w:rsid w:val="004A2762"/>
    <w:rsid w:val="005152EB"/>
    <w:rsid w:val="005653D0"/>
    <w:rsid w:val="0057399F"/>
    <w:rsid w:val="005B472A"/>
    <w:rsid w:val="005C6BE8"/>
    <w:rsid w:val="005D16F4"/>
    <w:rsid w:val="006055C2"/>
    <w:rsid w:val="00622721"/>
    <w:rsid w:val="00636269"/>
    <w:rsid w:val="0067164D"/>
    <w:rsid w:val="006D0570"/>
    <w:rsid w:val="006D09E6"/>
    <w:rsid w:val="008768BC"/>
    <w:rsid w:val="008B4020"/>
    <w:rsid w:val="009D2A50"/>
    <w:rsid w:val="00A26D93"/>
    <w:rsid w:val="00A4023C"/>
    <w:rsid w:val="00A64E25"/>
    <w:rsid w:val="00A822E9"/>
    <w:rsid w:val="00AB2E20"/>
    <w:rsid w:val="00BA128E"/>
    <w:rsid w:val="00C33AB0"/>
    <w:rsid w:val="00C5235E"/>
    <w:rsid w:val="00C84861"/>
    <w:rsid w:val="00CB4062"/>
    <w:rsid w:val="00D04875"/>
    <w:rsid w:val="00D74291"/>
    <w:rsid w:val="00D836AB"/>
    <w:rsid w:val="00DB57B7"/>
    <w:rsid w:val="00DC2705"/>
    <w:rsid w:val="00E662E9"/>
    <w:rsid w:val="00E92C24"/>
    <w:rsid w:val="00F417D9"/>
    <w:rsid w:val="00F60559"/>
    <w:rsid w:val="00F76236"/>
    <w:rsid w:val="00F95FCE"/>
    <w:rsid w:val="00FD1DF2"/>
    <w:rsid w:val="00FE1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B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BE8"/>
    <w:rPr>
      <w:sz w:val="20"/>
      <w:szCs w:val="20"/>
    </w:rPr>
  </w:style>
  <w:style w:type="character" w:styleId="a8">
    <w:name w:val="Hyperlink"/>
    <w:basedOn w:val="a0"/>
    <w:uiPriority w:val="99"/>
    <w:unhideWhenUsed/>
    <w:rsid w:val="006D09E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43E0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B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BE8"/>
    <w:rPr>
      <w:sz w:val="20"/>
      <w:szCs w:val="20"/>
    </w:rPr>
  </w:style>
  <w:style w:type="character" w:styleId="a8">
    <w:name w:val="Hyperlink"/>
    <w:basedOn w:val="a0"/>
    <w:uiPriority w:val="99"/>
    <w:unhideWhenUsed/>
    <w:rsid w:val="006D09E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43E0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c.gov.tw/professional/submenu.aspx?treeid=7B56E6F932B49B90&amp;nowtreeid=70C2903C080B87D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>Your Company Name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2015-11-10T01:06:00Z</cp:lastPrinted>
  <dcterms:created xsi:type="dcterms:W3CDTF">2016-07-19T03:57:00Z</dcterms:created>
  <dcterms:modified xsi:type="dcterms:W3CDTF">2016-07-19T03:57:00Z</dcterms:modified>
</cp:coreProperties>
</file>