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AB" w:rsidRPr="003A1968" w:rsidRDefault="00EE53F7" w:rsidP="007C53AB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A1968">
        <w:rPr>
          <w:rFonts w:ascii="微軟正黑體" w:eastAsia="微軟正黑體" w:hAnsi="微軟正黑體" w:hint="eastAsia"/>
          <w:b/>
          <w:sz w:val="32"/>
          <w:szCs w:val="32"/>
        </w:rPr>
        <w:t>澎湖縣</w:t>
      </w:r>
      <w:r w:rsidR="00274F93" w:rsidRPr="003A1968">
        <w:rPr>
          <w:rFonts w:ascii="微軟正黑體" w:eastAsia="微軟正黑體" w:hAnsi="微軟正黑體" w:hint="eastAsia"/>
          <w:b/>
          <w:sz w:val="32"/>
          <w:szCs w:val="32"/>
        </w:rPr>
        <w:t>第一</w:t>
      </w:r>
      <w:proofErr w:type="gramStart"/>
      <w:r w:rsidR="00274F93" w:rsidRPr="003A1968">
        <w:rPr>
          <w:rFonts w:ascii="微軟正黑體" w:eastAsia="微軟正黑體" w:hAnsi="微軟正黑體" w:hint="eastAsia"/>
          <w:b/>
          <w:sz w:val="32"/>
          <w:szCs w:val="32"/>
        </w:rPr>
        <w:t>屆</w:t>
      </w:r>
      <w:r w:rsidR="001B3688" w:rsidRPr="003A1968">
        <w:rPr>
          <w:rFonts w:ascii="微軟正黑體" w:eastAsia="微軟正黑體" w:hAnsi="微軟正黑體" w:hint="eastAsia"/>
          <w:b/>
          <w:sz w:val="32"/>
          <w:szCs w:val="32"/>
        </w:rPr>
        <w:t>菊島盃</w:t>
      </w:r>
      <w:proofErr w:type="gramEnd"/>
      <w:r w:rsidR="001B3688" w:rsidRPr="003A1968">
        <w:rPr>
          <w:rFonts w:ascii="微軟正黑體" w:eastAsia="微軟正黑體" w:hAnsi="微軟正黑體" w:hint="eastAsia"/>
          <w:b/>
          <w:sz w:val="32"/>
          <w:szCs w:val="32"/>
        </w:rPr>
        <w:t>全國圍棋公開賽</w:t>
      </w:r>
    </w:p>
    <w:p w:rsidR="00216C75" w:rsidRPr="00734934" w:rsidRDefault="00DE3644" w:rsidP="00734934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活動</w:t>
      </w:r>
      <w:r w:rsidR="00216C75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宗旨：</w:t>
      </w:r>
      <w:r w:rsidR="001B3688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倡導正當休閒活動，推行技藝教育、充實生活內涵、強化精神建設、端正社會風氣，發揚固有國粹。</w:t>
      </w:r>
    </w:p>
    <w:p w:rsidR="00216C75" w:rsidRPr="00734934" w:rsidRDefault="00216C75" w:rsidP="00734934">
      <w:pPr>
        <w:pStyle w:val="a5"/>
        <w:widowControl/>
        <w:numPr>
          <w:ilvl w:val="0"/>
          <w:numId w:val="1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辦理單位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：</w:t>
      </w:r>
    </w:p>
    <w:p w:rsidR="00216C75" w:rsidRPr="00734934" w:rsidRDefault="00216C75" w:rsidP="00734934">
      <w:pPr>
        <w:pStyle w:val="a5"/>
        <w:widowControl/>
        <w:numPr>
          <w:ilvl w:val="0"/>
          <w:numId w:val="16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指導單位：</w:t>
      </w:r>
      <w:r w:rsidR="001B3688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澎湖縣政府、中華民國圍棋協會</w:t>
      </w:r>
      <w:r w:rsidR="006C2938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</w:t>
      </w:r>
    </w:p>
    <w:p w:rsidR="00216C75" w:rsidRPr="00734934" w:rsidRDefault="00216C75" w:rsidP="00734934">
      <w:pPr>
        <w:pStyle w:val="a5"/>
        <w:widowControl/>
        <w:numPr>
          <w:ilvl w:val="0"/>
          <w:numId w:val="16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主辦單位：</w:t>
      </w:r>
      <w:r w:rsidR="001B3688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澎湖縣政府教育處</w:t>
      </w:r>
      <w:r w:rsidR="008E704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</w:t>
      </w:r>
    </w:p>
    <w:p w:rsidR="007D5B64" w:rsidRPr="00734934" w:rsidRDefault="007D5B64" w:rsidP="00734934">
      <w:pPr>
        <w:pStyle w:val="a5"/>
        <w:widowControl/>
        <w:numPr>
          <w:ilvl w:val="0"/>
          <w:numId w:val="16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承辦單位：澎湖縣馬公市中興國民小學</w:t>
      </w:r>
    </w:p>
    <w:p w:rsidR="00DB04AB" w:rsidRPr="00734934" w:rsidRDefault="00216C75" w:rsidP="00734934">
      <w:pPr>
        <w:pStyle w:val="a5"/>
        <w:widowControl/>
        <w:numPr>
          <w:ilvl w:val="0"/>
          <w:numId w:val="16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協辦單位：</w:t>
      </w:r>
    </w:p>
    <w:p w:rsidR="00DB04AB" w:rsidRPr="00734934" w:rsidRDefault="00DB04AB" w:rsidP="00734934">
      <w:pPr>
        <w:pStyle w:val="a5"/>
        <w:widowControl/>
        <w:numPr>
          <w:ilvl w:val="0"/>
          <w:numId w:val="2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臺北市體育總會圍棋協會。</w:t>
      </w:r>
    </w:p>
    <w:p w:rsidR="00DB04AB" w:rsidRPr="00734934" w:rsidRDefault="00A9409E" w:rsidP="00734934">
      <w:pPr>
        <w:pStyle w:val="a5"/>
        <w:widowControl/>
        <w:numPr>
          <w:ilvl w:val="0"/>
          <w:numId w:val="2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臺</w:t>
      </w:r>
      <w:r w:rsidR="00216C7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北市立大安國民中學</w:t>
      </w:r>
      <w:r w:rsidR="00DB04AB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</w:t>
      </w:r>
    </w:p>
    <w:p w:rsidR="00216C75" w:rsidRPr="00734934" w:rsidRDefault="00DB04AB" w:rsidP="00734934">
      <w:pPr>
        <w:pStyle w:val="a5"/>
        <w:widowControl/>
        <w:numPr>
          <w:ilvl w:val="0"/>
          <w:numId w:val="2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hint="eastAsia"/>
          <w:color w:val="000000" w:themeColor="text1"/>
          <w:szCs w:val="24"/>
        </w:rPr>
        <w:t>凌網科技</w:t>
      </w:r>
      <w:r w:rsidR="00221481" w:rsidRPr="00734934">
        <w:rPr>
          <w:rFonts w:ascii="微軟正黑體" w:eastAsia="微軟正黑體" w:hAnsi="微軟正黑體" w:hint="eastAsia"/>
          <w:color w:val="000000" w:themeColor="text1"/>
          <w:szCs w:val="24"/>
        </w:rPr>
        <w:t>股</w:t>
      </w:r>
      <w:r w:rsidRPr="00734934">
        <w:rPr>
          <w:rFonts w:ascii="微軟正黑體" w:eastAsia="微軟正黑體" w:hAnsi="微軟正黑體" w:hint="eastAsia"/>
          <w:color w:val="000000" w:themeColor="text1"/>
          <w:szCs w:val="24"/>
        </w:rPr>
        <w:t>份有限公司</w:t>
      </w:r>
      <w:r w:rsidR="006C2938" w:rsidRPr="0073493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CC00E7" w:rsidRPr="00734934" w:rsidRDefault="00CC00E7" w:rsidP="00734934">
      <w:pPr>
        <w:pStyle w:val="a5"/>
        <w:widowControl/>
        <w:numPr>
          <w:ilvl w:val="0"/>
          <w:numId w:val="2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hint="eastAsia"/>
          <w:color w:val="000000" w:themeColor="text1"/>
          <w:szCs w:val="24"/>
        </w:rPr>
        <w:t>連江縣立</w:t>
      </w:r>
      <w:proofErr w:type="gramStart"/>
      <w:r w:rsidRPr="00734934">
        <w:rPr>
          <w:rFonts w:ascii="微軟正黑體" w:eastAsia="微軟正黑體" w:hAnsi="微軟正黑體" w:hint="eastAsia"/>
          <w:color w:val="000000" w:themeColor="text1"/>
          <w:szCs w:val="24"/>
        </w:rPr>
        <w:t>介</w:t>
      </w:r>
      <w:proofErr w:type="gramEnd"/>
      <w:r w:rsidRPr="00734934">
        <w:rPr>
          <w:rFonts w:ascii="微軟正黑體" w:eastAsia="微軟正黑體" w:hAnsi="微軟正黑體" w:hint="eastAsia"/>
          <w:color w:val="000000" w:themeColor="text1"/>
          <w:szCs w:val="24"/>
        </w:rPr>
        <w:t>壽國民中小學。</w:t>
      </w:r>
    </w:p>
    <w:p w:rsidR="00216C75" w:rsidRPr="00734934" w:rsidRDefault="00216C75" w:rsidP="00734934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比賽日期：</w:t>
      </w:r>
      <w:r w:rsidR="005859CB" w:rsidRPr="00734934"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="003E2BD3" w:rsidRPr="00734934"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="005859CB" w:rsidRPr="00734934">
        <w:rPr>
          <w:rFonts w:ascii="微軟正黑體" w:eastAsia="微軟正黑體" w:hAnsi="微軟正黑體" w:cs="新細明體" w:hint="eastAsia"/>
          <w:kern w:val="0"/>
          <w:szCs w:val="24"/>
        </w:rPr>
        <w:t>0</w:t>
      </w:r>
      <w:r w:rsidRPr="00734934">
        <w:rPr>
          <w:rFonts w:ascii="微軟正黑體" w:eastAsia="微軟正黑體" w:hAnsi="微軟正黑體" w:cs="新細明體" w:hint="eastAsia"/>
          <w:kern w:val="0"/>
          <w:szCs w:val="24"/>
        </w:rPr>
        <w:t>年</w:t>
      </w:r>
      <w:r w:rsidR="003E2BD3" w:rsidRPr="00734934">
        <w:rPr>
          <w:rFonts w:ascii="微軟正黑體" w:eastAsia="微軟正黑體" w:hAnsi="微軟正黑體" w:cs="新細明體" w:hint="eastAsia"/>
          <w:kern w:val="0"/>
          <w:szCs w:val="24"/>
        </w:rPr>
        <w:t>4</w:t>
      </w:r>
      <w:r w:rsidRPr="00734934">
        <w:rPr>
          <w:rFonts w:ascii="微軟正黑體" w:eastAsia="微軟正黑體" w:hAnsi="微軟正黑體" w:cs="新細明體" w:hint="eastAsia"/>
          <w:kern w:val="0"/>
          <w:szCs w:val="24"/>
        </w:rPr>
        <w:t>月</w:t>
      </w:r>
      <w:r w:rsidR="00DB04AB" w:rsidRPr="00734934">
        <w:rPr>
          <w:rFonts w:ascii="微軟正黑體" w:eastAsia="微軟正黑體" w:hAnsi="微軟正黑體" w:cs="新細明體" w:hint="eastAsia"/>
          <w:kern w:val="0"/>
          <w:szCs w:val="24"/>
        </w:rPr>
        <w:t>25</w:t>
      </w:r>
      <w:r w:rsidRPr="00734934">
        <w:rPr>
          <w:rFonts w:ascii="微軟正黑體" w:eastAsia="微軟正黑體" w:hAnsi="微軟正黑體" w:cs="新細明體" w:hint="eastAsia"/>
          <w:kern w:val="0"/>
          <w:szCs w:val="24"/>
        </w:rPr>
        <w:t>日（星期日）</w:t>
      </w:r>
      <w:r w:rsidRPr="00734934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08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：</w:t>
      </w:r>
      <w:r w:rsidR="00CE1E0B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0</w:t>
      </w:r>
      <w:r w:rsidRPr="00734934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0~0</w:t>
      </w:r>
      <w:r w:rsidR="00CE1E0B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8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：</w:t>
      </w:r>
      <w:r w:rsidR="00CE1E0B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50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報到；</w:t>
      </w:r>
      <w:r w:rsidRPr="00734934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09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：</w:t>
      </w:r>
      <w:r w:rsidRPr="00734934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00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開幕；</w:t>
      </w:r>
      <w:r w:rsidRPr="00734934"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  <w:t>09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：</w:t>
      </w:r>
      <w:r w:rsidR="00221481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3</w:t>
      </w:r>
      <w:r w:rsidR="003E2BD3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0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開賽</w:t>
      </w:r>
      <w:r w:rsidR="00CE1E0B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:rsidR="00216C75" w:rsidRPr="00734934" w:rsidRDefault="00216C75" w:rsidP="00734934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比賽地點：</w:t>
      </w:r>
      <w:r w:rsidR="007D5B64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澎湖縣馬公市</w:t>
      </w:r>
      <w:r w:rsidR="00DB04AB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中興國</w:t>
      </w:r>
      <w:r w:rsidR="007D5B64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民</w:t>
      </w:r>
      <w:r w:rsidR="00DB04AB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小</w:t>
      </w:r>
      <w:r w:rsidR="007D5B64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學體育館及三棟三樓專科教室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（</w:t>
      </w:r>
      <w:r w:rsidR="00DB04AB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澎湖縣馬公市光復路186號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）。</w:t>
      </w:r>
    </w:p>
    <w:p w:rsidR="00216C75" w:rsidRPr="00734934" w:rsidRDefault="00216C75" w:rsidP="00734934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參賽資格：</w:t>
      </w:r>
      <w:r w:rsidR="00DB04AB"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本賽事歡迎全國各縣市棋友報名參加，</w:t>
      </w: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段位以中華民國圍棋協會為</w:t>
      </w:r>
      <w:proofErr w:type="gramStart"/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準</w:t>
      </w:r>
      <w:proofErr w:type="gramEnd"/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。</w:t>
      </w:r>
    </w:p>
    <w:p w:rsidR="00216C75" w:rsidRPr="00734934" w:rsidRDefault="00216C75" w:rsidP="00734934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報名方式：</w:t>
      </w:r>
    </w:p>
    <w:p w:rsidR="0057312D" w:rsidRPr="00734934" w:rsidRDefault="0057312D" w:rsidP="00734934">
      <w:pPr>
        <w:pStyle w:val="a5"/>
        <w:widowControl/>
        <w:numPr>
          <w:ilvl w:val="0"/>
          <w:numId w:val="17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有意報名選手，請上網填寫報名資料並繳交報名費用，始完成報名手續。本賽事不接受現場報名及繳費。</w:t>
      </w:r>
    </w:p>
    <w:p w:rsidR="00AD194D" w:rsidRPr="00734934" w:rsidRDefault="0057312D" w:rsidP="00734934">
      <w:pPr>
        <w:pStyle w:val="a5"/>
        <w:widowControl/>
        <w:numPr>
          <w:ilvl w:val="0"/>
          <w:numId w:val="17"/>
        </w:numPr>
        <w:adjustRightInd w:val="0"/>
        <w:spacing w:line="400" w:lineRule="exact"/>
        <w:ind w:leftChars="0"/>
        <w:rPr>
          <w:rStyle w:val="ab"/>
          <w:rFonts w:ascii="微軟正黑體" w:eastAsia="微軟正黑體" w:hAnsi="微軟正黑體" w:cs="新細明體"/>
          <w:noProof/>
          <w:color w:val="0000CC"/>
          <w:kern w:val="0"/>
          <w:szCs w:val="24"/>
          <w:u w:val="none"/>
        </w:rPr>
      </w:pPr>
      <w:r w:rsidRPr="00734934">
        <w:rPr>
          <w:rFonts w:ascii="微軟正黑體" w:eastAsia="微軟正黑體" w:hAnsi="微軟正黑體" w:cs="新細明體" w:hint="eastAsia"/>
          <w:noProof/>
          <w:color w:val="0000CC"/>
          <w:kern w:val="0"/>
          <w:szCs w:val="24"/>
        </w:rPr>
        <w:t>報名網址：</w:t>
      </w:r>
      <w:hyperlink r:id="rId9" w:history="1">
        <w:r w:rsidR="00EA2C60" w:rsidRPr="00734934">
          <w:rPr>
            <w:rStyle w:val="ab"/>
            <w:rFonts w:ascii="微軟正黑體" w:eastAsia="微軟正黑體" w:hAnsi="微軟正黑體" w:cs="新細明體"/>
            <w:noProof/>
            <w:kern w:val="0"/>
            <w:szCs w:val="24"/>
          </w:rPr>
          <w:t>http://tpego.hyplaygo.com/TPEGo/</w:t>
        </w:r>
      </w:hyperlink>
    </w:p>
    <w:p w:rsidR="00EA2C60" w:rsidRPr="00734934" w:rsidRDefault="00AD194D" w:rsidP="00734934">
      <w:pPr>
        <w:pStyle w:val="a5"/>
        <w:widowControl/>
        <w:adjustRightInd w:val="0"/>
        <w:spacing w:line="400" w:lineRule="exact"/>
        <w:ind w:leftChars="0" w:left="1200" w:firstLineChars="500" w:firstLine="1200"/>
        <w:rPr>
          <w:rFonts w:ascii="微軟正黑體" w:eastAsia="微軟正黑體" w:hAnsi="微軟正黑體" w:cs="新細明體"/>
          <w:noProof/>
          <w:color w:val="0000CC"/>
          <w:kern w:val="0"/>
          <w:szCs w:val="24"/>
        </w:rPr>
      </w:pPr>
      <w:r w:rsidRPr="00734934">
        <w:rPr>
          <w:rStyle w:val="ab"/>
          <w:rFonts w:ascii="微軟正黑體" w:eastAsia="微軟正黑體" w:hAnsi="微軟正黑體" w:cs="新細明體" w:hint="eastAsia"/>
          <w:noProof/>
          <w:kern w:val="0"/>
          <w:szCs w:val="24"/>
        </w:rPr>
        <w:t>臺北市體育總會圍棋協會網站</w:t>
      </w:r>
    </w:p>
    <w:p w:rsidR="0057312D" w:rsidRPr="00734934" w:rsidRDefault="0057312D" w:rsidP="00734934">
      <w:pPr>
        <w:pStyle w:val="a5"/>
        <w:widowControl/>
        <w:numPr>
          <w:ilvl w:val="0"/>
          <w:numId w:val="17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報名期間：自即日起至</w:t>
      </w:r>
      <w:r w:rsidR="005859CB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1</w:t>
      </w:r>
      <w:r w:rsidR="00ED336C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1</w:t>
      </w:r>
      <w:r w:rsidR="005859CB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0</w:t>
      </w:r>
      <w:r w:rsidR="000031A0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年</w:t>
      </w:r>
      <w:r w:rsidR="00DB04AB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4</w:t>
      </w:r>
      <w:r w:rsidR="000031A0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月</w:t>
      </w:r>
      <w:r w:rsidR="00DB04AB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16</w:t>
      </w:r>
      <w:r w:rsidR="000031A0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日</w:t>
      </w: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（星期</w:t>
      </w:r>
      <w:r w:rsidR="00DB04AB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五</w:t>
      </w: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）止，逾期不予受理，因場地有限，如因報名人數額滿，系統將自動關閉，不再接受報名，不便之處，敬請見諒。</w:t>
      </w:r>
    </w:p>
    <w:p w:rsidR="007D5B64" w:rsidRPr="00734934" w:rsidRDefault="0057312D" w:rsidP="00734934">
      <w:pPr>
        <w:pStyle w:val="a5"/>
        <w:widowControl/>
        <w:numPr>
          <w:ilvl w:val="0"/>
          <w:numId w:val="17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聯絡電話：</w:t>
      </w:r>
      <w:r w:rsidR="007D5B64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第一聯絡人</w:t>
      </w:r>
      <w:r w:rsidR="00CC00E7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張經理02-27557131#118</w:t>
      </w:r>
      <w:r w:rsidR="007D5B64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。</w:t>
      </w:r>
    </w:p>
    <w:p w:rsidR="007D5B64" w:rsidRPr="00734934" w:rsidRDefault="007D5B64" w:rsidP="00734934">
      <w:pPr>
        <w:widowControl/>
        <w:adjustRightInd w:val="0"/>
        <w:spacing w:line="400" w:lineRule="exact"/>
        <w:ind w:left="482" w:firstLineChars="850" w:firstLine="2040"/>
        <w:rPr>
          <w:rFonts w:ascii="微軟正黑體" w:eastAsia="微軟正黑體" w:hAnsi="微軟正黑體" w:cs="新細明體"/>
          <w:noProof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第二聯絡人王彥堅主任 06-9272779#1130</w:t>
      </w:r>
      <w:r w:rsidR="00CC00E7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。</w:t>
      </w:r>
    </w:p>
    <w:p w:rsidR="007D5B64" w:rsidRPr="00734934" w:rsidRDefault="0057312D" w:rsidP="00734934">
      <w:pPr>
        <w:pStyle w:val="a5"/>
        <w:numPr>
          <w:ilvl w:val="0"/>
          <w:numId w:val="17"/>
        </w:numPr>
        <w:spacing w:line="400" w:lineRule="exact"/>
        <w:ind w:leftChars="0"/>
        <w:rPr>
          <w:rFonts w:ascii="微軟正黑體" w:eastAsia="微軟正黑體" w:hAnsi="微軟正黑體" w:cs="新細明體"/>
          <w:noProof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報名費：每人500元，</w:t>
      </w:r>
      <w:r w:rsidR="007D5B64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完成報名繳費後</w:t>
      </w:r>
      <w:r w:rsidR="00CC00E7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 xml:space="preserve">，如因故無法參賽者 </w:t>
      </w:r>
      <w:r w:rsidR="007D5B64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，</w:t>
      </w:r>
      <w:r w:rsidR="00CC00E7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主辦單位不受理相關退費申請，</w:t>
      </w:r>
      <w:r w:rsidR="007D5B64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若因新冠肺炎疫情因素影響不在此限，不便之處，敬請見諒。</w:t>
      </w:r>
    </w:p>
    <w:p w:rsidR="00216C75" w:rsidRPr="00734934" w:rsidRDefault="00216C75" w:rsidP="00734934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組別：</w:t>
      </w:r>
    </w:p>
    <w:p w:rsidR="00216C75" w:rsidRPr="00734934" w:rsidRDefault="00DB04AB" w:rsidP="00734934">
      <w:pPr>
        <w:pStyle w:val="a5"/>
        <w:widowControl/>
        <w:numPr>
          <w:ilvl w:val="0"/>
          <w:numId w:val="1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高段組：棋力五段以上選手</w:t>
      </w:r>
      <w:r w:rsidR="00216C7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</w:t>
      </w:r>
    </w:p>
    <w:p w:rsidR="00216C75" w:rsidRPr="00734934" w:rsidRDefault="00E2588F" w:rsidP="00734934">
      <w:pPr>
        <w:pStyle w:val="a5"/>
        <w:widowControl/>
        <w:numPr>
          <w:ilvl w:val="0"/>
          <w:numId w:val="1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中</w:t>
      </w:r>
      <w:r w:rsidR="00216C7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段組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：棋力三段及四段選手</w:t>
      </w:r>
      <w:r w:rsidR="00216C7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</w:t>
      </w:r>
    </w:p>
    <w:p w:rsidR="00216C75" w:rsidRPr="00734934" w:rsidRDefault="00E2588F" w:rsidP="00734934">
      <w:pPr>
        <w:pStyle w:val="a5"/>
        <w:widowControl/>
        <w:numPr>
          <w:ilvl w:val="0"/>
          <w:numId w:val="1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低</w:t>
      </w:r>
      <w:r w:rsidR="00216C7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段組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：棋力初段及二段選手</w:t>
      </w:r>
      <w:r w:rsidR="00216C7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</w:t>
      </w:r>
    </w:p>
    <w:p w:rsidR="00216C75" w:rsidRPr="00734934" w:rsidRDefault="00216C75" w:rsidP="00734934">
      <w:pPr>
        <w:pStyle w:val="a5"/>
        <w:widowControl/>
        <w:numPr>
          <w:ilvl w:val="0"/>
          <w:numId w:val="1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晉段組：棋力</w:t>
      </w:r>
      <w:r w:rsidR="00471F1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1-</w:t>
      </w:r>
      <w:r w:rsidR="00E2588F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6</w:t>
      </w:r>
      <w:r w:rsidR="00471F1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級</w:t>
      </w:r>
      <w:r w:rsidR="00E2588F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選手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</w:t>
      </w:r>
    </w:p>
    <w:p w:rsidR="00E2588F" w:rsidRPr="00734934" w:rsidRDefault="00E2588F" w:rsidP="00734934">
      <w:pPr>
        <w:pStyle w:val="a5"/>
        <w:widowControl/>
        <w:numPr>
          <w:ilvl w:val="0"/>
          <w:numId w:val="1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丙丁組：棋力7-15級選手。</w:t>
      </w:r>
    </w:p>
    <w:p w:rsidR="00E2588F" w:rsidRPr="00734934" w:rsidRDefault="00E2588F" w:rsidP="00734934">
      <w:pPr>
        <w:pStyle w:val="a5"/>
        <w:widowControl/>
        <w:numPr>
          <w:ilvl w:val="0"/>
          <w:numId w:val="1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lastRenderedPageBreak/>
        <w:t>戊組：棋力16-20級選手者。</w:t>
      </w:r>
    </w:p>
    <w:p w:rsidR="00E2588F" w:rsidRPr="00734934" w:rsidRDefault="00E2588F" w:rsidP="00734934">
      <w:pPr>
        <w:pStyle w:val="a5"/>
        <w:widowControl/>
        <w:numPr>
          <w:ilvl w:val="0"/>
          <w:numId w:val="1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入門組：棋力21至25級選手（中棋盤）。</w:t>
      </w:r>
    </w:p>
    <w:p w:rsidR="00E2588F" w:rsidRPr="00734934" w:rsidRDefault="00E2588F" w:rsidP="00734934">
      <w:pPr>
        <w:pStyle w:val="a5"/>
        <w:widowControl/>
        <w:numPr>
          <w:ilvl w:val="0"/>
          <w:numId w:val="18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初學組：棋力26至30級選手（中棋盤）。</w:t>
      </w:r>
    </w:p>
    <w:p w:rsidR="00216C75" w:rsidRPr="00734934" w:rsidRDefault="00216C75" w:rsidP="00734934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比賽規則：</w:t>
      </w:r>
    </w:p>
    <w:p w:rsidR="00216C75" w:rsidRPr="00734934" w:rsidRDefault="00216C75" w:rsidP="00734934">
      <w:pPr>
        <w:pStyle w:val="a5"/>
        <w:widowControl/>
        <w:numPr>
          <w:ilvl w:val="0"/>
          <w:numId w:val="19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依中華民國圍棋協會比賽規則，賽程採瑞士制。</w:t>
      </w:r>
      <w:r w:rsidR="00E2588F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段位組同段分先，每差一段讓一子，級位組各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組一律分先，採數子法，</w:t>
      </w:r>
      <w:r w:rsidRPr="00734934"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  <w:t>19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路黑</w:t>
      </w:r>
      <w:r w:rsidR="00E2588F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棋185勝，19路中棋盤黑棋87勝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。遲到由對方選擇黑白並開始計時，遲到十分鐘裁定對方勝。</w:t>
      </w:r>
      <w:r w:rsidRPr="00734934"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  <w:t>(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每場實際開賽時間以各組裁判宣布為準</w:t>
      </w:r>
      <w:r w:rsidRPr="00734934"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  <w:t>)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</w:t>
      </w:r>
    </w:p>
    <w:p w:rsidR="00216C75" w:rsidRPr="00734934" w:rsidRDefault="00216C75" w:rsidP="00734934">
      <w:pPr>
        <w:pStyle w:val="a5"/>
        <w:widowControl/>
        <w:numPr>
          <w:ilvl w:val="0"/>
          <w:numId w:val="19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FF0000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基本時限：</w:t>
      </w:r>
      <w:r w:rsidR="008016B1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25</w:t>
      </w: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分鐘，讀秒</w:t>
      </w:r>
      <w:r w:rsidRPr="00734934">
        <w:rPr>
          <w:rFonts w:ascii="微軟正黑體" w:eastAsia="微軟正黑體" w:hAnsi="微軟正黑體" w:cs="新細明體"/>
          <w:noProof/>
          <w:kern w:val="0"/>
          <w:szCs w:val="24"/>
        </w:rPr>
        <w:t>10</w:t>
      </w: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秒</w:t>
      </w:r>
      <w:r w:rsidR="008016B1"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2</w:t>
      </w: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次。</w:t>
      </w:r>
    </w:p>
    <w:p w:rsidR="00216C75" w:rsidRPr="00734934" w:rsidRDefault="00216C75" w:rsidP="00734934">
      <w:pPr>
        <w:pStyle w:val="a5"/>
        <w:widowControl/>
        <w:numPr>
          <w:ilvl w:val="0"/>
          <w:numId w:val="19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比賽時對手如有犯規行為，選手應立即暫停比賽，並告知該組裁判處理裁決。</w:t>
      </w:r>
    </w:p>
    <w:p w:rsidR="00216C75" w:rsidRPr="00734934" w:rsidRDefault="00216C75" w:rsidP="00734934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獎勵辦法：</w:t>
      </w:r>
    </w:p>
    <w:p w:rsidR="00216C75" w:rsidRPr="00734934" w:rsidRDefault="00216C75" w:rsidP="00734934">
      <w:pPr>
        <w:pStyle w:val="a5"/>
        <w:widowControl/>
        <w:numPr>
          <w:ilvl w:val="0"/>
          <w:numId w:val="20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各組依中華民國圍棋協會公告之辦法晉升段。</w:t>
      </w:r>
    </w:p>
    <w:p w:rsidR="00216C75" w:rsidRPr="00734934" w:rsidRDefault="00216C75" w:rsidP="00734934">
      <w:pPr>
        <w:pStyle w:val="a5"/>
        <w:widowControl/>
        <w:numPr>
          <w:ilvl w:val="0"/>
          <w:numId w:val="20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各組依成績高低</w:t>
      </w:r>
      <w:r w:rsidR="00CC00E7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及實際參賽人數比例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取</w:t>
      </w:r>
      <w:r w:rsidR="00CC00E7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1~</w:t>
      </w:r>
      <w:r w:rsidRPr="00734934"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  <w:t>8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名，頒發獎杯</w:t>
      </w:r>
      <w:r w:rsidR="00E2588F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、</w:t>
      </w:r>
      <w:r w:rsidR="00CC00E7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獎牌、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獎狀</w:t>
      </w:r>
      <w:r w:rsidR="00F531B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及獎品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</w:t>
      </w:r>
    </w:p>
    <w:p w:rsidR="00EE53F7" w:rsidRPr="00734934" w:rsidRDefault="00EE53F7" w:rsidP="00734934">
      <w:pPr>
        <w:widowControl/>
        <w:adjustRightInd w:val="0"/>
        <w:spacing w:line="400" w:lineRule="exact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十、經費：如附件一經費預算表</w:t>
      </w:r>
    </w:p>
    <w:p w:rsidR="00216C75" w:rsidRPr="00734934" w:rsidRDefault="00216C75" w:rsidP="00734934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其他事項：</w:t>
      </w:r>
    </w:p>
    <w:p w:rsidR="00AD194D" w:rsidRPr="00734934" w:rsidRDefault="00AD194D" w:rsidP="00734934">
      <w:pPr>
        <w:pStyle w:val="a5"/>
        <w:widowControl/>
        <w:numPr>
          <w:ilvl w:val="0"/>
          <w:numId w:val="21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比賽當天大會無提供隨行人員休息空間，請選手審酌是否報名參賽。</w:t>
      </w:r>
    </w:p>
    <w:p w:rsidR="00216C75" w:rsidRPr="00734934" w:rsidRDefault="00216C75" w:rsidP="00734934">
      <w:pPr>
        <w:pStyle w:val="a5"/>
        <w:widowControl/>
        <w:numPr>
          <w:ilvl w:val="0"/>
          <w:numId w:val="21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選手必須服從裁判的判決與規範，違者得取消參賽資格。</w:t>
      </w:r>
    </w:p>
    <w:p w:rsidR="00216C75" w:rsidRPr="00734934" w:rsidRDefault="00216C75" w:rsidP="00734934">
      <w:pPr>
        <w:pStyle w:val="a5"/>
        <w:widowControl/>
        <w:numPr>
          <w:ilvl w:val="0"/>
          <w:numId w:val="21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本會設比賽</w:t>
      </w:r>
      <w:r w:rsidRPr="00734934">
        <w:rPr>
          <w:rFonts w:ascii="微軟正黑體" w:eastAsia="微軟正黑體" w:hAnsi="微軟正黑體" w:cs="新細明體" w:hint="eastAsia"/>
          <w:noProof/>
          <w:kern w:val="0"/>
          <w:szCs w:val="24"/>
        </w:rPr>
        <w:t>仲裁委員</w:t>
      </w: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，接受申訴。</w:t>
      </w:r>
    </w:p>
    <w:p w:rsidR="00BC1C22" w:rsidRPr="00734934" w:rsidRDefault="00216C75" w:rsidP="00734934">
      <w:pPr>
        <w:pStyle w:val="a5"/>
        <w:widowControl/>
        <w:numPr>
          <w:ilvl w:val="0"/>
          <w:numId w:val="21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大會得視參加者之實際棋力更改其組別，參加者不得異議。</w:t>
      </w:r>
    </w:p>
    <w:p w:rsidR="00216C75" w:rsidRPr="00734934" w:rsidRDefault="00BC1C22" w:rsidP="00734934">
      <w:pPr>
        <w:pStyle w:val="a5"/>
        <w:widowControl/>
        <w:numPr>
          <w:ilvl w:val="0"/>
          <w:numId w:val="21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主辦單位</w:t>
      </w:r>
      <w:r w:rsidR="00216C7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提供選手午餐</w:t>
      </w:r>
      <w:r w:rsidR="00216C75" w:rsidRPr="00734934"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  <w:t>(</w:t>
      </w:r>
      <w:r w:rsidR="00216C7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素食者報名時請註明</w:t>
      </w:r>
      <w:r w:rsidR="00216C75" w:rsidRPr="00734934"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  <w:t>)</w:t>
      </w:r>
      <w:r w:rsidR="00216C75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，並請協助廚餘分類回收。</w:t>
      </w:r>
    </w:p>
    <w:p w:rsidR="00216C75" w:rsidRPr="00734934" w:rsidRDefault="00216C75" w:rsidP="00734934">
      <w:pPr>
        <w:pStyle w:val="a5"/>
        <w:widowControl/>
        <w:numPr>
          <w:ilvl w:val="0"/>
          <w:numId w:val="21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比賽當天請選手及家長們配合大會服務人員，共同維持秩序。</w:t>
      </w:r>
    </w:p>
    <w:p w:rsidR="00216C75" w:rsidRPr="00734934" w:rsidRDefault="00216C75" w:rsidP="00734934">
      <w:pPr>
        <w:pStyle w:val="a5"/>
        <w:widowControl/>
        <w:numPr>
          <w:ilvl w:val="0"/>
          <w:numId w:val="21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因場地維護不易，在比賽當天請選手們著軟底皮鞋或球鞋</w:t>
      </w:r>
      <w:r w:rsidR="006C2938"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。</w:t>
      </w:r>
    </w:p>
    <w:p w:rsidR="00216C75" w:rsidRPr="00734934" w:rsidRDefault="00216C75" w:rsidP="00734934">
      <w:pPr>
        <w:pStyle w:val="a5"/>
        <w:widowControl/>
        <w:numPr>
          <w:ilvl w:val="0"/>
          <w:numId w:val="21"/>
        </w:numPr>
        <w:adjustRightInd w:val="0"/>
        <w:spacing w:line="400" w:lineRule="exact"/>
        <w:ind w:leftChars="0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  <w:r w:rsidRPr="00734934"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t>未盡事宜依當日情況，參照中華民國圍棋協會規則修正之並由大會宣佈。</w:t>
      </w:r>
    </w:p>
    <w:p w:rsidR="00EE53F7" w:rsidRPr="00734934" w:rsidRDefault="00EE53F7" w:rsidP="00734934">
      <w:pPr>
        <w:widowControl/>
        <w:adjustRightInd w:val="0"/>
        <w:spacing w:line="400" w:lineRule="exact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</w:p>
    <w:p w:rsidR="00EE53F7" w:rsidRPr="00734934" w:rsidRDefault="00EE53F7" w:rsidP="00734934">
      <w:pPr>
        <w:widowControl/>
        <w:adjustRightInd w:val="0"/>
        <w:spacing w:line="400" w:lineRule="exact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</w:p>
    <w:p w:rsidR="003A1968" w:rsidRDefault="003A1968" w:rsidP="00734934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3A1968" w:rsidRDefault="003A1968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3A1968" w:rsidRDefault="003A1968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3A1968" w:rsidRDefault="003A1968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3A1968" w:rsidRDefault="003A1968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3A1968" w:rsidRDefault="003A1968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3A1968" w:rsidRDefault="003A1968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3A1968" w:rsidRDefault="003A1968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3A1968" w:rsidRDefault="003A1968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3A1968" w:rsidRDefault="003A1968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EE53F7" w:rsidRPr="003A1968" w:rsidRDefault="00EE53F7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F627D7" w:rsidRDefault="006760BE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  <w:lastRenderedPageBreak/>
        <w:t>附件一</w:t>
      </w:r>
    </w:p>
    <w:p w:rsidR="00F627D7" w:rsidRPr="003A1968" w:rsidRDefault="00F627D7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tbl>
      <w:tblPr>
        <w:tblStyle w:val="aa"/>
        <w:tblW w:w="4919" w:type="pct"/>
        <w:jc w:val="center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734934" w:rsidRPr="003A1968" w:rsidTr="009D44C2">
        <w:trPr>
          <w:trHeight w:val="499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4934" w:rsidRPr="00F627D7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noProof/>
                <w:color w:val="000000" w:themeColor="text1"/>
                <w:sz w:val="32"/>
                <w:szCs w:val="32"/>
              </w:rPr>
            </w:pPr>
            <w:r w:rsidRPr="00F627D7">
              <w:rPr>
                <w:rFonts w:ascii="微軟正黑體" w:eastAsia="微軟正黑體" w:hAnsi="微軟正黑體" w:cs="新細明體" w:hint="eastAsia"/>
                <w:b/>
                <w:noProof/>
                <w:color w:val="000000" w:themeColor="text1"/>
                <w:sz w:val="32"/>
                <w:szCs w:val="32"/>
              </w:rPr>
              <w:t>澎湖縣第一屆菊島盃全國圍棋公開賽</w:t>
            </w:r>
            <w:r w:rsidRPr="00F627D7">
              <w:rPr>
                <w:rFonts w:ascii="微軟正黑體" w:eastAsia="微軟正黑體" w:hAnsi="微軟正黑體" w:cs="新細明體" w:hint="eastAsia"/>
                <w:b/>
                <w:bCs/>
                <w:noProof/>
                <w:color w:val="000000" w:themeColor="text1"/>
                <w:sz w:val="32"/>
                <w:szCs w:val="32"/>
              </w:rPr>
              <w:t>大會程序表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25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b/>
                <w:noProof/>
                <w:color w:val="000000" w:themeColor="text1"/>
                <w:sz w:val="24"/>
                <w:szCs w:val="24"/>
              </w:rPr>
              <w:t>段位及晉段組別</w:t>
            </w:r>
          </w:p>
        </w:tc>
        <w:tc>
          <w:tcPr>
            <w:tcW w:w="25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b/>
                <w:noProof/>
                <w:color w:val="000000" w:themeColor="text1"/>
                <w:sz w:val="24"/>
                <w:szCs w:val="24"/>
              </w:rPr>
              <w:t>丙丁以下組別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b/>
                <w:noProof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b/>
                <w:noProof/>
                <w:color w:val="000000" w:themeColor="text1"/>
                <w:sz w:val="24"/>
                <w:szCs w:val="24"/>
              </w:rPr>
              <w:t>活動內容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b/>
                <w:noProof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b/>
                <w:noProof/>
                <w:color w:val="000000" w:themeColor="text1"/>
                <w:sz w:val="24"/>
                <w:szCs w:val="24"/>
              </w:rPr>
              <w:t>活動內容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08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08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報到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08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08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報到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09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0~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09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開幕式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09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0~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09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開幕式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09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第一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局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比賽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09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第一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局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比賽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第二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局比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賽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第二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局比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賽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2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第三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局比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賽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10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第三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局比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賽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2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午餐休息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第四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局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比賽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4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第四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局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比賽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30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2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第五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局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比賽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14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5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第五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局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比賽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2：00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頒獎</w:t>
            </w: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15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6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：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第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六局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比賽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734934" w:rsidRPr="003A1968" w:rsidTr="009D44C2">
        <w:trPr>
          <w:trHeight w:val="499"/>
          <w:jc w:val="center"/>
        </w:trPr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1</w:t>
            </w:r>
            <w:r w:rsidRPr="003A1968">
              <w:rPr>
                <w:rFonts w:ascii="微軟正黑體" w:eastAsia="微軟正黑體" w:hAnsi="微軟正黑體" w:cs="新細明體" w:hint="eastAsia"/>
                <w:noProof/>
                <w:color w:val="000000" w:themeColor="text1"/>
                <w:sz w:val="24"/>
                <w:szCs w:val="24"/>
              </w:rPr>
              <w:t>6：00</w:t>
            </w: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~</w:t>
            </w:r>
          </w:p>
        </w:tc>
        <w:tc>
          <w:tcPr>
            <w:tcW w:w="125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  <w:r w:rsidRPr="003A1968"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  <w:t>頒獎</w:t>
            </w:r>
          </w:p>
        </w:tc>
        <w:tc>
          <w:tcPr>
            <w:tcW w:w="125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34934" w:rsidRPr="003A1968" w:rsidRDefault="00734934" w:rsidP="003A1968">
            <w:pPr>
              <w:widowControl/>
              <w:adjustRightInd w:val="0"/>
              <w:spacing w:line="400" w:lineRule="exact"/>
              <w:jc w:val="center"/>
              <w:rPr>
                <w:rFonts w:ascii="微軟正黑體" w:eastAsia="微軟正黑體" w:hAnsi="微軟正黑體" w:cs="新細明體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734934" w:rsidRPr="003A1968" w:rsidRDefault="00734934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734934" w:rsidRPr="003A1968" w:rsidRDefault="00734934" w:rsidP="003A1968">
      <w:pPr>
        <w:widowControl/>
        <w:adjustRightInd w:val="0"/>
        <w:spacing w:line="400" w:lineRule="exact"/>
        <w:rPr>
          <w:rFonts w:ascii="微軟正黑體" w:eastAsia="微軟正黑體" w:hAnsi="微軟正黑體" w:hint="eastAsia"/>
          <w:szCs w:val="24"/>
        </w:rPr>
      </w:pPr>
      <w:r w:rsidRPr="003A1968">
        <w:rPr>
          <w:rFonts w:ascii="微軟正黑體" w:eastAsia="微軟正黑體" w:hAnsi="微軟正黑體" w:hint="eastAsia"/>
          <w:szCs w:val="24"/>
        </w:rPr>
        <w:t>注意事項：</w:t>
      </w:r>
    </w:p>
    <w:p w:rsidR="003A1968" w:rsidRDefault="003A1968" w:rsidP="003A1968">
      <w:pPr>
        <w:widowControl/>
        <w:adjustRightInd w:val="0"/>
        <w:spacing w:line="400" w:lineRule="exact"/>
        <w:ind w:left="475" w:hangingChars="198" w:hanging="475"/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 w:hint="eastAsia"/>
          <w:szCs w:val="24"/>
        </w:rPr>
        <w:t>一、</w:t>
      </w:r>
      <w:r w:rsidR="00734934" w:rsidRPr="003A1968">
        <w:rPr>
          <w:rFonts w:ascii="微軟正黑體" w:eastAsia="微軟正黑體" w:hAnsi="微軟正黑體" w:hint="eastAsia"/>
          <w:szCs w:val="24"/>
        </w:rPr>
        <w:t>本賽事中段組以下組別以比賽五局，高段組以比賽六局為原則，比賽過程如提早出現唯一全勝，則比賽結束，下完五或六局後仍有兩人以上全勝情況，以加</w:t>
      </w:r>
      <w:proofErr w:type="gramStart"/>
      <w:r w:rsidR="00734934" w:rsidRPr="003A1968">
        <w:rPr>
          <w:rFonts w:ascii="微軟正黑體" w:eastAsia="微軟正黑體" w:hAnsi="微軟正黑體" w:hint="eastAsia"/>
          <w:szCs w:val="24"/>
        </w:rPr>
        <w:t>賽快棋決定</w:t>
      </w:r>
      <w:proofErr w:type="gramEnd"/>
      <w:r w:rsidR="00734934" w:rsidRPr="003A1968">
        <w:rPr>
          <w:rFonts w:ascii="微軟正黑體" w:eastAsia="微軟正黑體" w:hAnsi="微軟正黑體" w:hint="eastAsia"/>
          <w:szCs w:val="24"/>
        </w:rPr>
        <w:t>名次。雙方各用時5分鐘，讀秒10秒2次。</w:t>
      </w:r>
    </w:p>
    <w:p w:rsidR="003A1968" w:rsidRDefault="003A1968" w:rsidP="003A1968">
      <w:pPr>
        <w:widowControl/>
        <w:adjustRightInd w:val="0"/>
        <w:spacing w:line="400" w:lineRule="exact"/>
        <w:ind w:left="475" w:hangingChars="198" w:hanging="475"/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 w:hint="eastAsia"/>
          <w:szCs w:val="24"/>
        </w:rPr>
        <w:t>二、</w:t>
      </w:r>
      <w:r w:rsidR="00734934" w:rsidRPr="003A1968">
        <w:rPr>
          <w:rFonts w:ascii="微軟正黑體" w:eastAsia="微軟正黑體" w:hAnsi="微軟正黑體" w:hint="eastAsia"/>
          <w:szCs w:val="24"/>
        </w:rPr>
        <w:t>本賽事雙方各用時25分鐘，讀秒10秒2次。</w:t>
      </w:r>
    </w:p>
    <w:p w:rsidR="003A1968" w:rsidRDefault="003A1968" w:rsidP="003A1968">
      <w:pPr>
        <w:widowControl/>
        <w:adjustRightInd w:val="0"/>
        <w:spacing w:line="400" w:lineRule="exact"/>
        <w:ind w:left="475" w:hangingChars="198" w:hanging="475"/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 w:hint="eastAsia"/>
          <w:szCs w:val="24"/>
        </w:rPr>
        <w:t>三、</w:t>
      </w:r>
      <w:r w:rsidR="00734934" w:rsidRPr="003A1968">
        <w:rPr>
          <w:rFonts w:ascii="微軟正黑體" w:eastAsia="微軟正黑體" w:hAnsi="微軟正黑體" w:hint="eastAsia"/>
          <w:szCs w:val="24"/>
        </w:rPr>
        <w:t>大會於比賽期間提供參賽選手午餐，不提供礦泉水，提供</w:t>
      </w:r>
      <w:proofErr w:type="gramStart"/>
      <w:r w:rsidR="00734934" w:rsidRPr="003A1968">
        <w:rPr>
          <w:rFonts w:ascii="微軟正黑體" w:eastAsia="微軟正黑體" w:hAnsi="微軟正黑體" w:hint="eastAsia"/>
          <w:szCs w:val="24"/>
        </w:rPr>
        <w:t>飲水機請自備</w:t>
      </w:r>
      <w:proofErr w:type="gramEnd"/>
      <w:r w:rsidR="00734934" w:rsidRPr="003A1968">
        <w:rPr>
          <w:rFonts w:ascii="微軟正黑體" w:eastAsia="微軟正黑體" w:hAnsi="微軟正黑體" w:hint="eastAsia"/>
          <w:szCs w:val="24"/>
        </w:rPr>
        <w:t>環保杯。</w:t>
      </w:r>
    </w:p>
    <w:p w:rsidR="00734934" w:rsidRPr="003A1968" w:rsidRDefault="003A1968" w:rsidP="003A1968">
      <w:pPr>
        <w:widowControl/>
        <w:adjustRightInd w:val="0"/>
        <w:spacing w:line="400" w:lineRule="exact"/>
        <w:ind w:left="475" w:hangingChars="198" w:hanging="475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hint="eastAsia"/>
          <w:szCs w:val="24"/>
        </w:rPr>
        <w:t>四、</w:t>
      </w:r>
      <w:r w:rsidR="00734934" w:rsidRPr="003A1968">
        <w:rPr>
          <w:rFonts w:ascii="微軟正黑體" w:eastAsia="微軟正黑體" w:hAnsi="微軟正黑體" w:hint="eastAsia"/>
          <w:szCs w:val="24"/>
        </w:rPr>
        <w:t>未盡事宜依當日情況，參照中華民國圍棋協會規則修正之。</w:t>
      </w:r>
    </w:p>
    <w:p w:rsidR="00734934" w:rsidRPr="003A1968" w:rsidRDefault="00734934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734934" w:rsidRPr="003A1968" w:rsidRDefault="00734934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734934" w:rsidRPr="003A1968" w:rsidRDefault="00734934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734934" w:rsidRPr="003A1968" w:rsidRDefault="00734934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734934" w:rsidRPr="003A1968" w:rsidRDefault="00734934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734934" w:rsidRPr="003A1968" w:rsidRDefault="00734934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734934" w:rsidRPr="003A1968" w:rsidRDefault="00734934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</w:p>
    <w:p w:rsidR="00734934" w:rsidRPr="003A1968" w:rsidRDefault="00734934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 w:hint="eastAsia"/>
          <w:noProof/>
          <w:color w:val="000000" w:themeColor="text1"/>
          <w:kern w:val="0"/>
          <w:szCs w:val="24"/>
        </w:rPr>
      </w:pPr>
      <w:bookmarkStart w:id="0" w:name="_GoBack"/>
      <w:bookmarkEnd w:id="0"/>
    </w:p>
    <w:p w:rsidR="005859CB" w:rsidRPr="003A1968" w:rsidRDefault="005859CB" w:rsidP="003A1968">
      <w:pPr>
        <w:widowControl/>
        <w:adjustRightInd w:val="0"/>
        <w:spacing w:line="400" w:lineRule="exact"/>
        <w:rPr>
          <w:rFonts w:ascii="微軟正黑體" w:eastAsia="微軟正黑體" w:hAnsi="微軟正黑體" w:cs="新細明體"/>
          <w:noProof/>
          <w:color w:val="000000" w:themeColor="text1"/>
          <w:kern w:val="0"/>
          <w:szCs w:val="24"/>
        </w:rPr>
      </w:pPr>
    </w:p>
    <w:sectPr w:rsidR="005859CB" w:rsidRPr="003A1968" w:rsidSect="003A19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46" w:rsidRDefault="00DD4746" w:rsidP="00ED57C8">
      <w:r>
        <w:separator/>
      </w:r>
    </w:p>
  </w:endnote>
  <w:endnote w:type="continuationSeparator" w:id="0">
    <w:p w:rsidR="00DD4746" w:rsidRDefault="00DD4746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46" w:rsidRDefault="00DD4746" w:rsidP="00ED57C8">
      <w:r>
        <w:separator/>
      </w:r>
    </w:p>
  </w:footnote>
  <w:footnote w:type="continuationSeparator" w:id="0">
    <w:p w:rsidR="00DD4746" w:rsidRDefault="00DD4746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E8F1BFB"/>
    <w:multiLevelType w:val="hybridMultilevel"/>
    <w:tmpl w:val="08783DC8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5E965924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3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5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5"/>
  </w:num>
  <w:num w:numId="5">
    <w:abstractNumId w:val="11"/>
  </w:num>
  <w:num w:numId="6">
    <w:abstractNumId w:val="10"/>
  </w:num>
  <w:num w:numId="7">
    <w:abstractNumId w:val="2"/>
  </w:num>
  <w:num w:numId="8">
    <w:abstractNumId w:val="23"/>
  </w:num>
  <w:num w:numId="9">
    <w:abstractNumId w:val="8"/>
  </w:num>
  <w:num w:numId="10">
    <w:abstractNumId w:val="15"/>
  </w:num>
  <w:num w:numId="11">
    <w:abstractNumId w:val="26"/>
  </w:num>
  <w:num w:numId="12">
    <w:abstractNumId w:val="27"/>
  </w:num>
  <w:num w:numId="13">
    <w:abstractNumId w:val="19"/>
  </w:num>
  <w:num w:numId="14">
    <w:abstractNumId w:val="6"/>
  </w:num>
  <w:num w:numId="15">
    <w:abstractNumId w:val="14"/>
  </w:num>
  <w:num w:numId="16">
    <w:abstractNumId w:val="12"/>
  </w:num>
  <w:num w:numId="17">
    <w:abstractNumId w:val="16"/>
  </w:num>
  <w:num w:numId="18">
    <w:abstractNumId w:val="13"/>
  </w:num>
  <w:num w:numId="19">
    <w:abstractNumId w:val="17"/>
  </w:num>
  <w:num w:numId="20">
    <w:abstractNumId w:val="20"/>
  </w:num>
  <w:num w:numId="21">
    <w:abstractNumId w:val="1"/>
  </w:num>
  <w:num w:numId="22">
    <w:abstractNumId w:val="18"/>
  </w:num>
  <w:num w:numId="23">
    <w:abstractNumId w:val="9"/>
  </w:num>
  <w:num w:numId="24">
    <w:abstractNumId w:val="21"/>
  </w:num>
  <w:num w:numId="25">
    <w:abstractNumId w:val="3"/>
  </w:num>
  <w:num w:numId="26">
    <w:abstractNumId w:val="0"/>
  </w:num>
  <w:num w:numId="27">
    <w:abstractNumId w:val="2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8"/>
    <w:rsid w:val="000031A0"/>
    <w:rsid w:val="00006753"/>
    <w:rsid w:val="00011AB6"/>
    <w:rsid w:val="00027BA0"/>
    <w:rsid w:val="00072D4E"/>
    <w:rsid w:val="000860C9"/>
    <w:rsid w:val="000952F5"/>
    <w:rsid w:val="000A4DD5"/>
    <w:rsid w:val="000A7E54"/>
    <w:rsid w:val="000B10E9"/>
    <w:rsid w:val="00105458"/>
    <w:rsid w:val="001236FE"/>
    <w:rsid w:val="00132B27"/>
    <w:rsid w:val="00151398"/>
    <w:rsid w:val="001536A7"/>
    <w:rsid w:val="0015375E"/>
    <w:rsid w:val="00187773"/>
    <w:rsid w:val="001B3688"/>
    <w:rsid w:val="001B6DA8"/>
    <w:rsid w:val="001C3436"/>
    <w:rsid w:val="001E2E1F"/>
    <w:rsid w:val="001F44D3"/>
    <w:rsid w:val="00216C75"/>
    <w:rsid w:val="00221481"/>
    <w:rsid w:val="002541D3"/>
    <w:rsid w:val="00274F93"/>
    <w:rsid w:val="002756AE"/>
    <w:rsid w:val="002B7EDC"/>
    <w:rsid w:val="002E6787"/>
    <w:rsid w:val="0033217E"/>
    <w:rsid w:val="003772E3"/>
    <w:rsid w:val="0038010C"/>
    <w:rsid w:val="00385FD4"/>
    <w:rsid w:val="003A1968"/>
    <w:rsid w:val="003E2BD3"/>
    <w:rsid w:val="003F1DE7"/>
    <w:rsid w:val="003F2A84"/>
    <w:rsid w:val="00416702"/>
    <w:rsid w:val="004271B1"/>
    <w:rsid w:val="00436BA8"/>
    <w:rsid w:val="00462B68"/>
    <w:rsid w:val="0046357D"/>
    <w:rsid w:val="004713FF"/>
    <w:rsid w:val="00471F15"/>
    <w:rsid w:val="004773D5"/>
    <w:rsid w:val="00495D2B"/>
    <w:rsid w:val="004C190E"/>
    <w:rsid w:val="004E4B61"/>
    <w:rsid w:val="004E73BC"/>
    <w:rsid w:val="00523160"/>
    <w:rsid w:val="005233A0"/>
    <w:rsid w:val="005669B9"/>
    <w:rsid w:val="0057312D"/>
    <w:rsid w:val="0057502D"/>
    <w:rsid w:val="005775B5"/>
    <w:rsid w:val="0058162B"/>
    <w:rsid w:val="005859CB"/>
    <w:rsid w:val="005A70C4"/>
    <w:rsid w:val="005B1C9B"/>
    <w:rsid w:val="005C3CF9"/>
    <w:rsid w:val="00613080"/>
    <w:rsid w:val="00620E4F"/>
    <w:rsid w:val="006760BE"/>
    <w:rsid w:val="00685B65"/>
    <w:rsid w:val="00686720"/>
    <w:rsid w:val="006C2938"/>
    <w:rsid w:val="006D6C66"/>
    <w:rsid w:val="00701198"/>
    <w:rsid w:val="00721A47"/>
    <w:rsid w:val="00734934"/>
    <w:rsid w:val="00753ED9"/>
    <w:rsid w:val="00760974"/>
    <w:rsid w:val="00780558"/>
    <w:rsid w:val="007C53AB"/>
    <w:rsid w:val="007D5B64"/>
    <w:rsid w:val="007E6843"/>
    <w:rsid w:val="007F3F1C"/>
    <w:rsid w:val="007F7A88"/>
    <w:rsid w:val="008016B1"/>
    <w:rsid w:val="008025FE"/>
    <w:rsid w:val="008477E4"/>
    <w:rsid w:val="00847FFE"/>
    <w:rsid w:val="00894B50"/>
    <w:rsid w:val="00894E1E"/>
    <w:rsid w:val="008A7617"/>
    <w:rsid w:val="008C776D"/>
    <w:rsid w:val="008D5309"/>
    <w:rsid w:val="008E7045"/>
    <w:rsid w:val="009822CF"/>
    <w:rsid w:val="009C5BF0"/>
    <w:rsid w:val="009D3CEC"/>
    <w:rsid w:val="009D44C2"/>
    <w:rsid w:val="009D7DDF"/>
    <w:rsid w:val="00A53D5B"/>
    <w:rsid w:val="00A91D4B"/>
    <w:rsid w:val="00A9409E"/>
    <w:rsid w:val="00AC02A6"/>
    <w:rsid w:val="00AC330A"/>
    <w:rsid w:val="00AD194D"/>
    <w:rsid w:val="00AE688D"/>
    <w:rsid w:val="00AE6F21"/>
    <w:rsid w:val="00AF0184"/>
    <w:rsid w:val="00AF4F59"/>
    <w:rsid w:val="00B2261A"/>
    <w:rsid w:val="00B37A48"/>
    <w:rsid w:val="00B722D8"/>
    <w:rsid w:val="00B86585"/>
    <w:rsid w:val="00BB061B"/>
    <w:rsid w:val="00BB4211"/>
    <w:rsid w:val="00BB4C31"/>
    <w:rsid w:val="00BB52D9"/>
    <w:rsid w:val="00BC1C22"/>
    <w:rsid w:val="00BC6805"/>
    <w:rsid w:val="00C034E1"/>
    <w:rsid w:val="00C04338"/>
    <w:rsid w:val="00C043C4"/>
    <w:rsid w:val="00C07280"/>
    <w:rsid w:val="00C33E5B"/>
    <w:rsid w:val="00C44A45"/>
    <w:rsid w:val="00C460B5"/>
    <w:rsid w:val="00C770C7"/>
    <w:rsid w:val="00CC00E7"/>
    <w:rsid w:val="00CE1E0B"/>
    <w:rsid w:val="00CE7BAE"/>
    <w:rsid w:val="00D07138"/>
    <w:rsid w:val="00D07642"/>
    <w:rsid w:val="00D54F30"/>
    <w:rsid w:val="00D563ED"/>
    <w:rsid w:val="00D569CF"/>
    <w:rsid w:val="00D62698"/>
    <w:rsid w:val="00D75CE2"/>
    <w:rsid w:val="00D84E76"/>
    <w:rsid w:val="00D878F7"/>
    <w:rsid w:val="00D97315"/>
    <w:rsid w:val="00DB04AB"/>
    <w:rsid w:val="00DC1854"/>
    <w:rsid w:val="00DD444C"/>
    <w:rsid w:val="00DD4746"/>
    <w:rsid w:val="00DE3644"/>
    <w:rsid w:val="00E00443"/>
    <w:rsid w:val="00E10C75"/>
    <w:rsid w:val="00E2588F"/>
    <w:rsid w:val="00E511D3"/>
    <w:rsid w:val="00E86A3A"/>
    <w:rsid w:val="00EA2C60"/>
    <w:rsid w:val="00ED336C"/>
    <w:rsid w:val="00ED519E"/>
    <w:rsid w:val="00ED57C8"/>
    <w:rsid w:val="00ED6037"/>
    <w:rsid w:val="00EE53F7"/>
    <w:rsid w:val="00EE709E"/>
    <w:rsid w:val="00EF36E7"/>
    <w:rsid w:val="00F05E3F"/>
    <w:rsid w:val="00F072D8"/>
    <w:rsid w:val="00F120E0"/>
    <w:rsid w:val="00F24859"/>
    <w:rsid w:val="00F263A4"/>
    <w:rsid w:val="00F27C6D"/>
    <w:rsid w:val="00F42BE4"/>
    <w:rsid w:val="00F44ADA"/>
    <w:rsid w:val="00F531B5"/>
    <w:rsid w:val="00F54601"/>
    <w:rsid w:val="00F627D7"/>
    <w:rsid w:val="00F74FE1"/>
    <w:rsid w:val="00F85951"/>
    <w:rsid w:val="00F94BC3"/>
    <w:rsid w:val="00FD0B57"/>
    <w:rsid w:val="00F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pego.hyplaygo.com/TP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DF80-E59E-47E1-B257-7FE32C8B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陳宥樺</cp:lastModifiedBy>
  <cp:revision>3</cp:revision>
  <cp:lastPrinted>2021-03-08T02:36:00Z</cp:lastPrinted>
  <dcterms:created xsi:type="dcterms:W3CDTF">2021-03-11T02:02:00Z</dcterms:created>
  <dcterms:modified xsi:type="dcterms:W3CDTF">2021-03-11T02:02:00Z</dcterms:modified>
</cp:coreProperties>
</file>