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FBD" w:rsidRPr="00AC6FBD" w:rsidRDefault="00EA3E76" w:rsidP="00AC6FBD">
      <w:pPr>
        <w:jc w:val="center"/>
        <w:rPr>
          <w:rFonts w:ascii="標楷體" w:eastAsia="標楷體" w:hAnsi="標楷體"/>
          <w:sz w:val="40"/>
          <w:szCs w:val="40"/>
        </w:rPr>
      </w:pPr>
      <w:r w:rsidRPr="00EA3E76">
        <w:rPr>
          <w:rFonts w:ascii="標楷體" w:eastAsia="標楷體" w:hAnsi="標楷體" w:hint="eastAsia"/>
          <w:sz w:val="40"/>
          <w:szCs w:val="40"/>
        </w:rPr>
        <w:t>花蓮縣104年提升國中小校園網路品質</w:t>
      </w:r>
    </w:p>
    <w:p w:rsidR="00AC6FBD" w:rsidRDefault="00AC6FBD" w:rsidP="00AC6FBD">
      <w:pPr>
        <w:jc w:val="center"/>
        <w:rPr>
          <w:rFonts w:ascii="標楷體" w:eastAsia="標楷體" w:hAnsi="標楷體"/>
          <w:sz w:val="40"/>
          <w:szCs w:val="40"/>
        </w:rPr>
      </w:pPr>
      <w:r w:rsidRPr="00AC6FBD">
        <w:rPr>
          <w:rFonts w:ascii="標楷體" w:eastAsia="標楷體" w:hAnsi="標楷體" w:hint="eastAsia"/>
          <w:sz w:val="40"/>
          <w:szCs w:val="40"/>
        </w:rPr>
        <w:t>規</w:t>
      </w:r>
      <w:r w:rsidRPr="00AC6FBD">
        <w:rPr>
          <w:rFonts w:ascii="標楷體" w:eastAsia="標楷體" w:hAnsi="標楷體"/>
          <w:sz w:val="40"/>
          <w:szCs w:val="40"/>
        </w:rPr>
        <w:t>格需求書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33"/>
        <w:gridCol w:w="7750"/>
        <w:gridCol w:w="743"/>
      </w:tblGrid>
      <w:tr w:rsidR="004E102C" w:rsidRPr="008471FF" w:rsidTr="004E102C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4E102C" w:rsidRPr="008471FF" w:rsidRDefault="004E102C" w:rsidP="00463535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line="480" w:lineRule="exact"/>
              <w:ind w:left="0" w:firstLine="0"/>
              <w:jc w:val="center"/>
              <w:rPr>
                <w:rFonts w:hAnsi="標楷體"/>
                <w:b/>
                <w:sz w:val="16"/>
                <w:szCs w:val="16"/>
                <w:lang w:val="en-US" w:eastAsia="zh-TW"/>
              </w:rPr>
            </w:pPr>
            <w:r w:rsidRPr="008471FF">
              <w:rPr>
                <w:rFonts w:hAnsi="標楷體" w:hint="eastAsia"/>
                <w:b/>
                <w:lang w:val="en-US" w:eastAsia="zh-TW"/>
              </w:rPr>
              <w:t>項目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4E102C" w:rsidRPr="008471FF" w:rsidRDefault="004E102C" w:rsidP="00463535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line="480" w:lineRule="exact"/>
              <w:ind w:left="0" w:firstLine="0"/>
              <w:jc w:val="center"/>
              <w:rPr>
                <w:rFonts w:hAnsi="標楷體"/>
                <w:b/>
                <w:lang w:val="en-US" w:eastAsia="zh-TW"/>
              </w:rPr>
            </w:pPr>
            <w:r w:rsidRPr="008471FF">
              <w:rPr>
                <w:rFonts w:hAnsi="標楷體" w:hint="eastAsia"/>
                <w:b/>
                <w:lang w:val="en-US" w:eastAsia="zh-TW"/>
              </w:rPr>
              <w:t>項目</w:t>
            </w:r>
          </w:p>
          <w:p w:rsidR="004E102C" w:rsidRPr="008471FF" w:rsidRDefault="004E102C" w:rsidP="00463535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line="480" w:lineRule="exact"/>
              <w:ind w:left="0" w:firstLine="0"/>
              <w:jc w:val="center"/>
              <w:rPr>
                <w:rFonts w:hAnsi="標楷體"/>
                <w:b/>
                <w:lang w:val="en-US" w:eastAsia="zh-TW"/>
              </w:rPr>
            </w:pPr>
            <w:r w:rsidRPr="008471FF">
              <w:rPr>
                <w:rFonts w:hAnsi="標楷體" w:hint="eastAsia"/>
                <w:b/>
                <w:lang w:val="en-US" w:eastAsia="zh-TW"/>
              </w:rPr>
              <w:t>名稱</w:t>
            </w:r>
          </w:p>
        </w:tc>
        <w:tc>
          <w:tcPr>
            <w:tcW w:w="7750" w:type="dxa"/>
            <w:vAlign w:val="center"/>
          </w:tcPr>
          <w:p w:rsidR="004E102C" w:rsidRPr="008471FF" w:rsidRDefault="004E102C" w:rsidP="00463535">
            <w:pPr>
              <w:pStyle w:val="a8"/>
              <w:kinsoku w:val="0"/>
              <w:overflowPunct w:val="0"/>
              <w:autoSpaceDE w:val="0"/>
              <w:autoSpaceDN w:val="0"/>
              <w:snapToGrid w:val="0"/>
              <w:ind w:left="0"/>
              <w:jc w:val="center"/>
              <w:rPr>
                <w:rFonts w:hAnsi="標楷體"/>
                <w:b/>
                <w:lang w:val="en-US" w:eastAsia="zh-TW"/>
              </w:rPr>
            </w:pPr>
            <w:r w:rsidRPr="008471FF">
              <w:rPr>
                <w:rFonts w:hAnsi="標楷體" w:hint="eastAsia"/>
                <w:b/>
                <w:lang w:val="en-US" w:eastAsia="zh-TW"/>
              </w:rPr>
              <w:t>內容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4E102C" w:rsidRPr="008471FF" w:rsidRDefault="004E102C" w:rsidP="00463535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line="480" w:lineRule="exact"/>
              <w:ind w:left="0" w:hanging="44"/>
              <w:jc w:val="center"/>
              <w:rPr>
                <w:rFonts w:hAnsi="標楷體"/>
                <w:b/>
                <w:lang w:val="en-US" w:eastAsia="zh-TW"/>
              </w:rPr>
            </w:pPr>
            <w:r w:rsidRPr="008471FF">
              <w:rPr>
                <w:rFonts w:hAnsi="標楷體" w:hint="eastAsia"/>
                <w:b/>
                <w:lang w:val="en-US" w:eastAsia="zh-TW"/>
              </w:rPr>
              <w:t>單位</w:t>
            </w:r>
          </w:p>
        </w:tc>
      </w:tr>
      <w:tr w:rsidR="004E102C" w:rsidRPr="008471FF" w:rsidTr="004E102C">
        <w:trPr>
          <w:trHeight w:val="2556"/>
        </w:trPr>
        <w:tc>
          <w:tcPr>
            <w:tcW w:w="709" w:type="dxa"/>
            <w:shd w:val="clear" w:color="auto" w:fill="auto"/>
            <w:vAlign w:val="center"/>
          </w:tcPr>
          <w:p w:rsidR="004E102C" w:rsidRPr="008471FF" w:rsidRDefault="004E102C" w:rsidP="008471FF">
            <w:pPr>
              <w:pStyle w:val="a8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11" w:left="333" w:hangingChars="128" w:hanging="307"/>
              <w:jc w:val="center"/>
              <w:rPr>
                <w:rFonts w:hAnsi="標楷體"/>
                <w:szCs w:val="24"/>
                <w:lang w:val="en-US" w:eastAsia="zh-TW"/>
              </w:rPr>
            </w:pPr>
            <w:r w:rsidRPr="008471FF">
              <w:rPr>
                <w:rFonts w:hAnsi="標楷體" w:hint="eastAsia"/>
                <w:szCs w:val="24"/>
                <w:lang w:val="en-US" w:eastAsia="zh-TW"/>
              </w:rPr>
              <w:t>一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4E102C" w:rsidRPr="008471FF" w:rsidRDefault="004E102C" w:rsidP="008471FF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交</w:t>
            </w:r>
            <w:r>
              <w:rPr>
                <w:rFonts w:ascii="標楷體" w:eastAsia="標楷體" w:hAnsi="標楷體"/>
                <w:color w:val="000000"/>
                <w:szCs w:val="24"/>
              </w:rPr>
              <w:t>換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器</w:t>
            </w:r>
          </w:p>
        </w:tc>
        <w:tc>
          <w:tcPr>
            <w:tcW w:w="7750" w:type="dxa"/>
          </w:tcPr>
          <w:p w:rsidR="004E102C" w:rsidRPr="00DE77C3" w:rsidRDefault="004E102C" w:rsidP="001A3D54">
            <w:pPr>
              <w:pStyle w:val="Default"/>
              <w:widowControl/>
              <w:spacing w:line="260" w:lineRule="exact"/>
              <w:rPr>
                <w:rFonts w:hAnsi="標楷體" w:cs="Arial"/>
                <w:b w:val="0"/>
                <w:color w:val="auto"/>
                <w:sz w:val="20"/>
                <w:szCs w:val="20"/>
              </w:rPr>
            </w:pPr>
            <w:r w:rsidRPr="00DE77C3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一、硬體介面</w:t>
            </w:r>
          </w:p>
          <w:p w:rsidR="004E102C" w:rsidRPr="00356CF4" w:rsidRDefault="004E102C" w:rsidP="000C0296">
            <w:pPr>
              <w:pStyle w:val="Default"/>
              <w:widowControl/>
              <w:spacing w:line="220" w:lineRule="exact"/>
              <w:ind w:left="200" w:hangingChars="100" w:hanging="200"/>
              <w:rPr>
                <w:rFonts w:hAnsi="標楷體" w:cs="Arial"/>
                <w:b w:val="0"/>
                <w:color w:val="auto"/>
                <w:sz w:val="20"/>
                <w:szCs w:val="20"/>
              </w:rPr>
            </w:pPr>
            <w:r w:rsidRPr="00356CF4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1.24 port Giga網路交換器(Network switch)。</w:t>
            </w:r>
          </w:p>
          <w:p w:rsidR="004E102C" w:rsidRPr="00356CF4" w:rsidRDefault="004E102C" w:rsidP="000C0296">
            <w:pPr>
              <w:pStyle w:val="Default"/>
              <w:widowControl/>
              <w:spacing w:line="220" w:lineRule="exact"/>
              <w:rPr>
                <w:rFonts w:hAnsi="標楷體" w:cs="Arial"/>
                <w:b w:val="0"/>
                <w:color w:val="auto"/>
                <w:sz w:val="20"/>
                <w:szCs w:val="20"/>
              </w:rPr>
            </w:pPr>
            <w:r w:rsidRPr="00356CF4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2.提供24個自動偵測(Auto-Sensing)</w:t>
            </w:r>
          </w:p>
          <w:p w:rsidR="004E102C" w:rsidRPr="00356CF4" w:rsidRDefault="004E102C" w:rsidP="000C0296">
            <w:pPr>
              <w:pStyle w:val="Default"/>
              <w:widowControl/>
              <w:spacing w:line="220" w:lineRule="exact"/>
              <w:ind w:firstLineChars="100" w:firstLine="200"/>
              <w:rPr>
                <w:rFonts w:hAnsi="標楷體" w:cs="Arial"/>
                <w:b w:val="0"/>
                <w:color w:val="auto"/>
                <w:sz w:val="20"/>
                <w:szCs w:val="20"/>
              </w:rPr>
            </w:pPr>
            <w:r w:rsidRPr="00356CF4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10</w:t>
            </w:r>
            <w:r w:rsidRPr="00356CF4">
              <w:rPr>
                <w:rFonts w:hAnsi="標楷體" w:cs="Arial"/>
                <w:b w:val="0"/>
                <w:color w:val="auto"/>
                <w:sz w:val="20"/>
                <w:szCs w:val="20"/>
              </w:rPr>
              <w:t>M</w:t>
            </w:r>
            <w:r w:rsidRPr="00356CF4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/100</w:t>
            </w:r>
            <w:r w:rsidRPr="00356CF4">
              <w:rPr>
                <w:rFonts w:hAnsi="標楷體" w:cs="Arial"/>
                <w:b w:val="0"/>
                <w:color w:val="auto"/>
                <w:sz w:val="20"/>
                <w:szCs w:val="20"/>
              </w:rPr>
              <w:t>M</w:t>
            </w:r>
            <w:r w:rsidRPr="00356CF4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/1000</w:t>
            </w:r>
            <w:r w:rsidRPr="00356CF4">
              <w:rPr>
                <w:rFonts w:hAnsi="標楷體" w:cs="Arial"/>
                <w:b w:val="0"/>
                <w:color w:val="auto"/>
                <w:sz w:val="20"/>
                <w:szCs w:val="20"/>
              </w:rPr>
              <w:t>M</w:t>
            </w:r>
            <w:r w:rsidRPr="00356CF4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 xml:space="preserve"> Base-TX MDIX RJ-45埠。</w:t>
            </w:r>
          </w:p>
          <w:p w:rsidR="004E102C" w:rsidRPr="00356CF4" w:rsidRDefault="004E102C" w:rsidP="000C0296">
            <w:pPr>
              <w:pStyle w:val="Default"/>
              <w:widowControl/>
              <w:spacing w:line="220" w:lineRule="exact"/>
              <w:rPr>
                <w:rFonts w:hAnsi="標楷體" w:cs="Arial"/>
                <w:b w:val="0"/>
                <w:color w:val="auto"/>
                <w:sz w:val="20"/>
                <w:szCs w:val="20"/>
              </w:rPr>
            </w:pPr>
            <w:r w:rsidRPr="00356CF4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3.提供2組</w:t>
            </w:r>
            <w:r>
              <w:rPr>
                <w:rFonts w:hAnsi="標楷體" w:cs="Arial"/>
                <w:b w:val="0"/>
                <w:color w:val="auto"/>
                <w:sz w:val="20"/>
                <w:szCs w:val="20"/>
              </w:rPr>
              <w:t>10</w:t>
            </w:r>
            <w:r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G</w:t>
            </w:r>
            <w:r w:rsidRPr="00356CF4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 xml:space="preserve"> mini-GBIC PORT</w:t>
            </w:r>
          </w:p>
          <w:p w:rsidR="004E102C" w:rsidRPr="00DE77C3" w:rsidRDefault="004E102C" w:rsidP="001A3D54">
            <w:pPr>
              <w:pStyle w:val="Default"/>
              <w:widowControl/>
              <w:spacing w:line="260" w:lineRule="exact"/>
              <w:rPr>
                <w:rFonts w:hAnsi="標楷體" w:cs="Arial"/>
                <w:b w:val="0"/>
                <w:color w:val="auto"/>
                <w:sz w:val="20"/>
                <w:szCs w:val="20"/>
              </w:rPr>
            </w:pPr>
          </w:p>
          <w:p w:rsidR="004E102C" w:rsidRPr="00DE77C3" w:rsidRDefault="004E102C" w:rsidP="001A3D54">
            <w:pPr>
              <w:pStyle w:val="Default"/>
              <w:widowControl/>
              <w:spacing w:line="260" w:lineRule="exact"/>
              <w:rPr>
                <w:rFonts w:hAnsi="標楷體" w:cs="Arial"/>
                <w:b w:val="0"/>
                <w:color w:val="auto"/>
                <w:sz w:val="20"/>
                <w:szCs w:val="20"/>
              </w:rPr>
            </w:pPr>
            <w:r w:rsidRPr="00DE77C3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二、系統功能規範：</w:t>
            </w:r>
          </w:p>
          <w:p w:rsidR="004E102C" w:rsidRPr="00DE77C3" w:rsidRDefault="004E102C" w:rsidP="001A3D54">
            <w:pPr>
              <w:pStyle w:val="Default"/>
              <w:widowControl/>
              <w:spacing w:line="260" w:lineRule="exact"/>
              <w:ind w:left="200" w:hangingChars="100" w:hanging="200"/>
              <w:rPr>
                <w:rFonts w:hAnsi="標楷體" w:cs="Arial"/>
                <w:b w:val="0"/>
                <w:color w:val="auto"/>
                <w:sz w:val="20"/>
                <w:szCs w:val="20"/>
              </w:rPr>
            </w:pPr>
            <w:r w:rsidRPr="00DE77C3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1.具備Layer 3 IPv4靜態路由(Static Route) 功能:</w:t>
            </w:r>
          </w:p>
          <w:p w:rsidR="004E102C" w:rsidRPr="00DE77C3" w:rsidRDefault="004E102C" w:rsidP="001A3D54">
            <w:pPr>
              <w:pStyle w:val="Default"/>
              <w:widowControl/>
              <w:spacing w:line="260" w:lineRule="exact"/>
              <w:ind w:left="300" w:hangingChars="150" w:hanging="300"/>
              <w:rPr>
                <w:rFonts w:hAnsi="標楷體" w:cs="Arial"/>
                <w:b w:val="0"/>
                <w:color w:val="auto"/>
                <w:sz w:val="20"/>
                <w:szCs w:val="20"/>
              </w:rPr>
            </w:pPr>
            <w:r w:rsidRPr="00DE77C3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(1)可設定實體網段210.240.xx gateway IP。</w:t>
            </w:r>
          </w:p>
          <w:p w:rsidR="004E102C" w:rsidRPr="00DE77C3" w:rsidRDefault="004E102C" w:rsidP="001A3D54">
            <w:pPr>
              <w:pStyle w:val="Default"/>
              <w:widowControl/>
              <w:spacing w:line="260" w:lineRule="exact"/>
              <w:ind w:left="300" w:hangingChars="150" w:hanging="300"/>
              <w:rPr>
                <w:rFonts w:hAnsi="標楷體" w:cs="Arial"/>
                <w:b w:val="0"/>
                <w:color w:val="auto"/>
                <w:sz w:val="20"/>
                <w:szCs w:val="20"/>
              </w:rPr>
            </w:pPr>
            <w:r w:rsidRPr="00DE77C3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(2)可設定虛擬網段10.100.xx gateway IP。</w:t>
            </w:r>
          </w:p>
          <w:p w:rsidR="004E102C" w:rsidRPr="00DE77C3" w:rsidRDefault="004E102C" w:rsidP="001A3D54">
            <w:pPr>
              <w:pStyle w:val="Default"/>
              <w:widowControl/>
              <w:spacing w:line="260" w:lineRule="exact"/>
              <w:ind w:left="300" w:hangingChars="150" w:hanging="300"/>
              <w:rPr>
                <w:rFonts w:hAnsi="標楷體" w:cs="Arial"/>
                <w:b w:val="0"/>
                <w:color w:val="auto"/>
                <w:sz w:val="20"/>
                <w:szCs w:val="20"/>
              </w:rPr>
            </w:pPr>
            <w:r w:rsidRPr="00DE77C3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(3)可設定虛擬網段10.100.xx DHCP動態IP。</w:t>
            </w:r>
          </w:p>
          <w:p w:rsidR="004E102C" w:rsidRPr="00DE77C3" w:rsidRDefault="004E102C" w:rsidP="001A3D54">
            <w:pPr>
              <w:pStyle w:val="Default"/>
              <w:widowControl/>
              <w:spacing w:line="260" w:lineRule="exact"/>
              <w:ind w:left="300" w:hangingChars="150" w:hanging="300"/>
              <w:rPr>
                <w:rFonts w:hAnsi="標楷體" w:cs="Arial"/>
                <w:b w:val="0"/>
                <w:color w:val="auto"/>
                <w:sz w:val="20"/>
                <w:szCs w:val="20"/>
              </w:rPr>
            </w:pPr>
            <w:r w:rsidRPr="00DE77C3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2.具備Layer 3 IPv6靜態路由(Static Route) 功能:</w:t>
            </w:r>
          </w:p>
          <w:p w:rsidR="004E102C" w:rsidRPr="00DE77C3" w:rsidRDefault="004E102C" w:rsidP="001A3D54">
            <w:pPr>
              <w:pStyle w:val="Default"/>
              <w:widowControl/>
              <w:spacing w:line="260" w:lineRule="exact"/>
              <w:ind w:left="300" w:hangingChars="150" w:hanging="300"/>
              <w:rPr>
                <w:rFonts w:hAnsi="標楷體" w:cs="Arial"/>
                <w:b w:val="0"/>
                <w:color w:val="auto"/>
                <w:sz w:val="20"/>
                <w:szCs w:val="20"/>
              </w:rPr>
            </w:pPr>
            <w:r w:rsidRPr="00DE77C3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(1)可設定實體網段2001:288:xx gateway IP。</w:t>
            </w:r>
          </w:p>
          <w:p w:rsidR="004E102C" w:rsidRPr="00DE77C3" w:rsidRDefault="004E102C" w:rsidP="001A3D54">
            <w:pPr>
              <w:pStyle w:val="Default"/>
              <w:widowControl/>
              <w:spacing w:line="260" w:lineRule="exact"/>
              <w:ind w:left="300" w:hangingChars="150" w:hanging="300"/>
              <w:rPr>
                <w:rFonts w:hAnsi="標楷體" w:cs="Arial"/>
                <w:b w:val="0"/>
                <w:color w:val="auto"/>
                <w:sz w:val="20"/>
                <w:szCs w:val="20"/>
              </w:rPr>
            </w:pPr>
            <w:r w:rsidRPr="00DE77C3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(2)可設定實體網段2001:288:xx DHCP6動態IP。</w:t>
            </w:r>
          </w:p>
          <w:p w:rsidR="004E102C" w:rsidRPr="00DE77C3" w:rsidRDefault="004E102C" w:rsidP="001A3D54">
            <w:pPr>
              <w:pStyle w:val="Default"/>
              <w:widowControl/>
              <w:spacing w:line="260" w:lineRule="exact"/>
              <w:rPr>
                <w:rFonts w:hAnsi="標楷體" w:cs="Arial"/>
                <w:b w:val="0"/>
                <w:color w:val="auto"/>
                <w:sz w:val="20"/>
                <w:szCs w:val="20"/>
              </w:rPr>
            </w:pPr>
            <w:r w:rsidRPr="00DE77C3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3.支援 IEEE 802.1Q 標準的 VLANs。</w:t>
            </w:r>
          </w:p>
          <w:p w:rsidR="004E102C" w:rsidRPr="00DE77C3" w:rsidRDefault="004E102C" w:rsidP="001A3D54">
            <w:pPr>
              <w:pStyle w:val="Default"/>
              <w:widowControl/>
              <w:spacing w:line="260" w:lineRule="exact"/>
              <w:rPr>
                <w:rFonts w:hAnsi="標楷體" w:cs="Arial"/>
                <w:b w:val="0"/>
                <w:color w:val="auto"/>
                <w:sz w:val="20"/>
                <w:szCs w:val="20"/>
              </w:rPr>
            </w:pPr>
            <w:r w:rsidRPr="00DE77C3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4.交換能力達32Gbps(含) 以上。</w:t>
            </w:r>
          </w:p>
          <w:p w:rsidR="004E102C" w:rsidRPr="00DE77C3" w:rsidRDefault="004E102C" w:rsidP="001A3D54">
            <w:pPr>
              <w:pStyle w:val="Default"/>
              <w:widowControl/>
              <w:spacing w:line="260" w:lineRule="exact"/>
              <w:rPr>
                <w:rFonts w:hAnsi="標楷體" w:cs="Arial"/>
                <w:b w:val="0"/>
                <w:color w:val="auto"/>
                <w:sz w:val="20"/>
                <w:szCs w:val="20"/>
              </w:rPr>
            </w:pPr>
            <w:r w:rsidRPr="00DE77C3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5.網路迴圈偵測及防止功能。</w:t>
            </w:r>
          </w:p>
          <w:p w:rsidR="004E102C" w:rsidRPr="00DE77C3" w:rsidRDefault="004E102C" w:rsidP="001A3D54">
            <w:pPr>
              <w:pStyle w:val="Default"/>
              <w:widowControl/>
              <w:spacing w:line="260" w:lineRule="exact"/>
              <w:ind w:left="200" w:hangingChars="100" w:hanging="200"/>
              <w:rPr>
                <w:rFonts w:hAnsi="標楷體" w:cs="Arial"/>
                <w:b w:val="0"/>
                <w:color w:val="auto"/>
                <w:sz w:val="20"/>
                <w:szCs w:val="20"/>
              </w:rPr>
            </w:pPr>
            <w:r w:rsidRPr="00DE77C3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6.DHCP Server Screening功能，阻斷非法DHCP Server派發IP。</w:t>
            </w:r>
          </w:p>
          <w:p w:rsidR="004E102C" w:rsidRPr="00DE77C3" w:rsidRDefault="004E102C" w:rsidP="001A3D54">
            <w:pPr>
              <w:pStyle w:val="Default"/>
              <w:widowControl/>
              <w:spacing w:line="260" w:lineRule="exact"/>
              <w:rPr>
                <w:rFonts w:hAnsi="標楷體" w:cs="Arial"/>
                <w:b w:val="0"/>
                <w:color w:val="auto"/>
                <w:sz w:val="20"/>
                <w:szCs w:val="20"/>
              </w:rPr>
            </w:pPr>
            <w:r w:rsidRPr="00DE77C3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7.具備獨立Console埠管理介面。</w:t>
            </w:r>
          </w:p>
          <w:p w:rsidR="004E102C" w:rsidRPr="00DE77C3" w:rsidRDefault="004E102C" w:rsidP="001A3D54">
            <w:pPr>
              <w:pStyle w:val="Default"/>
              <w:widowControl/>
              <w:spacing w:line="260" w:lineRule="exact"/>
              <w:ind w:left="200" w:hangingChars="100" w:hanging="200"/>
              <w:rPr>
                <w:rFonts w:hAnsi="標楷體" w:cs="Arial"/>
                <w:b w:val="0"/>
                <w:color w:val="auto"/>
                <w:sz w:val="20"/>
                <w:szCs w:val="20"/>
              </w:rPr>
            </w:pPr>
            <w:r w:rsidRPr="00DE77C3">
              <w:rPr>
                <w:rFonts w:hAnsi="標楷體" w:cs="Arial"/>
                <w:b w:val="0"/>
                <w:color w:val="auto"/>
                <w:sz w:val="20"/>
                <w:szCs w:val="20"/>
              </w:rPr>
              <w:t>8.</w:t>
            </w:r>
            <w:r w:rsidRPr="00DE77C3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主機提供燈號</w:t>
            </w:r>
            <w:r w:rsidRPr="00DE77C3">
              <w:rPr>
                <w:rFonts w:hAnsi="標楷體" w:cs="Arial"/>
                <w:b w:val="0"/>
                <w:color w:val="auto"/>
                <w:sz w:val="20"/>
                <w:szCs w:val="20"/>
              </w:rPr>
              <w:t>(LEDs)</w:t>
            </w:r>
            <w:r w:rsidRPr="00DE77C3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，可顯示每一埠之工作狀態。</w:t>
            </w:r>
          </w:p>
          <w:p w:rsidR="004E102C" w:rsidRPr="00DE77C3" w:rsidRDefault="004E102C" w:rsidP="001A3D54">
            <w:pPr>
              <w:pStyle w:val="Default"/>
              <w:widowControl/>
              <w:spacing w:line="260" w:lineRule="exact"/>
              <w:ind w:left="200" w:hangingChars="100" w:hanging="200"/>
              <w:rPr>
                <w:rFonts w:hAnsi="標楷體" w:cs="Arial"/>
                <w:b w:val="0"/>
                <w:color w:val="auto"/>
                <w:sz w:val="20"/>
                <w:szCs w:val="20"/>
              </w:rPr>
            </w:pPr>
            <w:r w:rsidRPr="00DE77C3">
              <w:rPr>
                <w:rFonts w:hAnsi="標楷體" w:cs="Arial"/>
                <w:b w:val="0"/>
                <w:color w:val="auto"/>
                <w:sz w:val="20"/>
                <w:szCs w:val="20"/>
              </w:rPr>
              <w:t>9.</w:t>
            </w:r>
            <w:r w:rsidRPr="00DE77C3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可在</w:t>
            </w:r>
            <w:r w:rsidRPr="00DE77C3">
              <w:rPr>
                <w:rFonts w:hAnsi="標楷體" w:cs="Arial"/>
                <w:b w:val="0"/>
                <w:color w:val="auto"/>
                <w:sz w:val="20"/>
                <w:szCs w:val="20"/>
              </w:rPr>
              <w:t>IPv4</w:t>
            </w:r>
            <w:r w:rsidRPr="00DE77C3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及</w:t>
            </w:r>
            <w:r w:rsidRPr="00DE77C3">
              <w:rPr>
                <w:rFonts w:hAnsi="標楷體" w:cs="Arial"/>
                <w:b w:val="0"/>
                <w:color w:val="auto"/>
                <w:sz w:val="20"/>
                <w:szCs w:val="20"/>
              </w:rPr>
              <w:t>IPv6</w:t>
            </w:r>
            <w:r w:rsidRPr="00DE77C3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雙軌</w:t>
            </w:r>
            <w:r w:rsidRPr="00DE77C3">
              <w:rPr>
                <w:rFonts w:hAnsi="標楷體" w:cs="Arial"/>
                <w:b w:val="0"/>
                <w:color w:val="auto"/>
                <w:sz w:val="20"/>
                <w:szCs w:val="20"/>
              </w:rPr>
              <w:t>(Dual Stack)</w:t>
            </w:r>
            <w:r w:rsidRPr="00DE77C3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運行之網路環境下，以</w:t>
            </w:r>
            <w:r w:rsidRPr="00DE77C3">
              <w:rPr>
                <w:rFonts w:hAnsi="標楷體" w:cs="Arial"/>
                <w:b w:val="0"/>
                <w:color w:val="auto"/>
                <w:sz w:val="20"/>
                <w:szCs w:val="20"/>
              </w:rPr>
              <w:t>IPv4</w:t>
            </w:r>
            <w:r w:rsidRPr="00DE77C3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或</w:t>
            </w:r>
            <w:r w:rsidRPr="00DE77C3">
              <w:rPr>
                <w:rFonts w:hAnsi="標楷體" w:cs="Arial"/>
                <w:b w:val="0"/>
                <w:color w:val="auto"/>
                <w:sz w:val="20"/>
                <w:szCs w:val="20"/>
              </w:rPr>
              <w:t>IPv6</w:t>
            </w:r>
            <w:r w:rsidRPr="00DE77C3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管理交換器，並支援以</w:t>
            </w:r>
            <w:r w:rsidRPr="00DE77C3">
              <w:rPr>
                <w:rFonts w:hAnsi="標楷體" w:cs="Arial"/>
                <w:b w:val="0"/>
                <w:color w:val="auto"/>
                <w:sz w:val="20"/>
                <w:szCs w:val="20"/>
              </w:rPr>
              <w:t>IPv6</w:t>
            </w:r>
            <w:r w:rsidRPr="00DE77C3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來設定交換器的</w:t>
            </w:r>
            <w:r w:rsidRPr="00DE77C3">
              <w:rPr>
                <w:rFonts w:hAnsi="標楷體" w:cs="Arial"/>
                <w:b w:val="0"/>
                <w:color w:val="auto"/>
                <w:sz w:val="20"/>
                <w:szCs w:val="20"/>
              </w:rPr>
              <w:t>IP</w:t>
            </w:r>
            <w:r w:rsidRPr="00DE77C3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地址。</w:t>
            </w:r>
          </w:p>
          <w:p w:rsidR="004E102C" w:rsidRPr="00DE77C3" w:rsidRDefault="004E102C" w:rsidP="00743F48">
            <w:pPr>
              <w:pStyle w:val="Default"/>
              <w:widowControl/>
              <w:spacing w:line="220" w:lineRule="exact"/>
              <w:ind w:left="200" w:hangingChars="100" w:hanging="200"/>
              <w:rPr>
                <w:rFonts w:hAnsi="標楷體" w:cs="Arial"/>
                <w:b w:val="0"/>
                <w:color w:val="auto"/>
                <w:sz w:val="20"/>
                <w:szCs w:val="20"/>
              </w:rPr>
            </w:pPr>
            <w:r w:rsidRPr="00DE77C3">
              <w:rPr>
                <w:rFonts w:hAnsi="標楷體" w:cs="Arial"/>
                <w:b w:val="0"/>
                <w:color w:val="auto"/>
                <w:sz w:val="20"/>
                <w:szCs w:val="20"/>
              </w:rPr>
              <w:t>10</w:t>
            </w:r>
            <w:r w:rsidRPr="00DE77C3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.支援QoS</w:t>
            </w:r>
            <w:bookmarkStart w:id="0" w:name="_GoBack"/>
            <w:bookmarkEnd w:id="0"/>
          </w:p>
          <w:p w:rsidR="004E102C" w:rsidRPr="00DE77C3" w:rsidRDefault="004E102C" w:rsidP="001A3D54">
            <w:pPr>
              <w:pStyle w:val="Default"/>
              <w:widowControl/>
              <w:spacing w:line="260" w:lineRule="exact"/>
              <w:rPr>
                <w:rFonts w:hAnsi="標楷體" w:cs="Arial"/>
                <w:b w:val="0"/>
                <w:color w:val="auto"/>
                <w:sz w:val="20"/>
                <w:szCs w:val="20"/>
              </w:rPr>
            </w:pPr>
          </w:p>
          <w:p w:rsidR="004E102C" w:rsidRPr="00DE77C3" w:rsidRDefault="004E102C" w:rsidP="001A3D54">
            <w:pPr>
              <w:pStyle w:val="Default"/>
              <w:widowControl/>
              <w:spacing w:line="260" w:lineRule="exact"/>
              <w:rPr>
                <w:rFonts w:hAnsi="標楷體" w:cs="Arial"/>
                <w:b w:val="0"/>
                <w:color w:val="auto"/>
                <w:sz w:val="20"/>
                <w:szCs w:val="20"/>
              </w:rPr>
            </w:pPr>
            <w:r w:rsidRPr="00DE77C3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三、管理功能與保固條件：</w:t>
            </w:r>
          </w:p>
          <w:p w:rsidR="004E102C" w:rsidRPr="00DE77C3" w:rsidRDefault="004E102C" w:rsidP="001A3D54">
            <w:pPr>
              <w:pStyle w:val="Default"/>
              <w:widowControl/>
              <w:spacing w:line="260" w:lineRule="exact"/>
              <w:rPr>
                <w:rFonts w:hAnsi="標楷體" w:cs="Arial"/>
                <w:b w:val="0"/>
                <w:color w:val="auto"/>
                <w:sz w:val="20"/>
                <w:szCs w:val="20"/>
              </w:rPr>
            </w:pPr>
            <w:r w:rsidRPr="00DE77C3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1.提供Web Based/HTTPS遠端管理功能。</w:t>
            </w:r>
          </w:p>
          <w:p w:rsidR="004E102C" w:rsidRPr="00DE77C3" w:rsidRDefault="004E102C" w:rsidP="001A3D54">
            <w:pPr>
              <w:pStyle w:val="Default"/>
              <w:widowControl/>
              <w:spacing w:line="260" w:lineRule="exact"/>
              <w:rPr>
                <w:rFonts w:hAnsi="標楷體" w:cs="Arial"/>
                <w:b w:val="0"/>
                <w:color w:val="auto"/>
                <w:sz w:val="20"/>
                <w:szCs w:val="20"/>
              </w:rPr>
            </w:pPr>
            <w:r w:rsidRPr="00DE77C3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2.支援SNMPv1/v2c/v3管理功能。</w:t>
            </w:r>
          </w:p>
          <w:p w:rsidR="004E102C" w:rsidRPr="00DE77C3" w:rsidRDefault="004E102C" w:rsidP="001A3D54">
            <w:pPr>
              <w:pStyle w:val="Default"/>
              <w:widowControl/>
              <w:spacing w:line="260" w:lineRule="exact"/>
              <w:rPr>
                <w:rFonts w:hAnsi="標楷體" w:cs="Arial"/>
                <w:b w:val="0"/>
                <w:color w:val="auto"/>
                <w:sz w:val="20"/>
                <w:szCs w:val="20"/>
              </w:rPr>
            </w:pPr>
            <w:r w:rsidRPr="00DE77C3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3.保</w:t>
            </w:r>
            <w:r w:rsidRPr="00DE77C3">
              <w:rPr>
                <w:rFonts w:hAnsi="標楷體" w:cs="Arial"/>
                <w:b w:val="0"/>
                <w:color w:val="auto"/>
                <w:sz w:val="20"/>
                <w:szCs w:val="20"/>
              </w:rPr>
              <w:t>固</w:t>
            </w:r>
            <w:r w:rsidRPr="00DE77C3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4年</w:t>
            </w:r>
          </w:p>
          <w:p w:rsidR="004E102C" w:rsidRPr="00DE77C3" w:rsidRDefault="004E102C" w:rsidP="001A3D54">
            <w:pPr>
              <w:pStyle w:val="Default"/>
              <w:widowControl/>
              <w:spacing w:line="260" w:lineRule="exact"/>
              <w:rPr>
                <w:rFonts w:hAnsi="標楷體" w:cs="Arial"/>
                <w:b w:val="0"/>
                <w:color w:val="auto"/>
                <w:sz w:val="20"/>
                <w:szCs w:val="20"/>
              </w:rPr>
            </w:pPr>
          </w:p>
          <w:p w:rsidR="004E102C" w:rsidRPr="00DE77C3" w:rsidRDefault="004E102C" w:rsidP="001A3D54">
            <w:pPr>
              <w:pStyle w:val="Default"/>
              <w:widowControl/>
              <w:spacing w:line="260" w:lineRule="exact"/>
              <w:rPr>
                <w:rFonts w:hAnsi="標楷體" w:cs="Arial"/>
                <w:b w:val="0"/>
                <w:color w:val="auto"/>
                <w:sz w:val="20"/>
                <w:szCs w:val="20"/>
              </w:rPr>
            </w:pPr>
            <w:r w:rsidRPr="00DE77C3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四、安全規範：</w:t>
            </w:r>
          </w:p>
          <w:p w:rsidR="004E102C" w:rsidRPr="00DE77C3" w:rsidRDefault="004E102C" w:rsidP="001A3D54">
            <w:pPr>
              <w:pStyle w:val="Default"/>
              <w:widowControl/>
              <w:adjustRightInd/>
              <w:spacing w:line="260" w:lineRule="exact"/>
              <w:ind w:left="200" w:hangingChars="100" w:hanging="200"/>
              <w:rPr>
                <w:rFonts w:hAnsi="標楷體" w:cs="Arial"/>
                <w:b w:val="0"/>
                <w:color w:val="auto"/>
                <w:sz w:val="20"/>
                <w:szCs w:val="20"/>
              </w:rPr>
            </w:pPr>
            <w:r w:rsidRPr="00DE77C3">
              <w:rPr>
                <w:rFonts w:hAnsi="標楷體" w:cs="Arial" w:hint="eastAsia"/>
                <w:b w:val="0"/>
                <w:color w:val="auto"/>
                <w:sz w:val="20"/>
                <w:szCs w:val="20"/>
              </w:rPr>
              <w:t>1.通過UL、FCC、BSMI、ROHS等安全標準認證。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4E102C" w:rsidRPr="008471FF" w:rsidRDefault="004E102C" w:rsidP="00743F4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471FF">
              <w:rPr>
                <w:rFonts w:ascii="標楷體" w:eastAsia="標楷體" w:hAnsi="標楷體" w:hint="eastAsia"/>
                <w:szCs w:val="24"/>
              </w:rPr>
              <w:t>臺</w:t>
            </w:r>
          </w:p>
        </w:tc>
      </w:tr>
      <w:tr w:rsidR="001A3D54" w:rsidRPr="008471FF" w:rsidTr="001A3D54">
        <w:trPr>
          <w:trHeight w:val="1721"/>
        </w:trPr>
        <w:tc>
          <w:tcPr>
            <w:tcW w:w="10235" w:type="dxa"/>
            <w:gridSpan w:val="4"/>
            <w:shd w:val="clear" w:color="auto" w:fill="auto"/>
          </w:tcPr>
          <w:p w:rsidR="001A3D54" w:rsidRPr="001A3D54" w:rsidRDefault="001A3D54" w:rsidP="001A3D54">
            <w:pPr>
              <w:spacing w:line="220" w:lineRule="exact"/>
              <w:ind w:left="-2"/>
              <w:rPr>
                <w:rFonts w:ascii="標楷體" w:eastAsia="標楷體" w:hAnsi="標楷體"/>
                <w:sz w:val="20"/>
                <w:szCs w:val="20"/>
              </w:rPr>
            </w:pPr>
            <w:r w:rsidRPr="001A3D54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  <w:p w:rsidR="001A3D54" w:rsidRPr="001A3D54" w:rsidRDefault="001A3D54" w:rsidP="001A3D54">
            <w:pPr>
              <w:pStyle w:val="a7"/>
              <w:numPr>
                <w:ilvl w:val="0"/>
                <w:numId w:val="1"/>
              </w:numPr>
              <w:spacing w:line="220" w:lineRule="exact"/>
              <w:ind w:leftChars="0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1A3D54">
              <w:rPr>
                <w:rFonts w:ascii="標楷體" w:eastAsia="標楷體" w:hAnsi="標楷體" w:cs="Arial" w:hint="eastAsia"/>
                <w:sz w:val="20"/>
                <w:szCs w:val="20"/>
              </w:rPr>
              <w:t>裝機、設定、測試連線</w:t>
            </w:r>
          </w:p>
          <w:p w:rsidR="001A3D54" w:rsidRPr="001A3D54" w:rsidRDefault="001A3D54" w:rsidP="001A3D54">
            <w:pPr>
              <w:pStyle w:val="a7"/>
              <w:widowControl/>
              <w:numPr>
                <w:ilvl w:val="0"/>
                <w:numId w:val="2"/>
              </w:numPr>
              <w:spacing w:line="220" w:lineRule="exact"/>
              <w:ind w:leftChars="0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1A3D54">
              <w:rPr>
                <w:rFonts w:ascii="標楷體" w:eastAsia="標楷體" w:hAnsi="標楷體" w:cs="Arimo" w:hint="eastAsia"/>
                <w:sz w:val="20"/>
                <w:szCs w:val="20"/>
              </w:rPr>
              <w:t>須以工整及美觀為原則</w:t>
            </w:r>
            <w:r w:rsidRPr="001A3D54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1A3D54" w:rsidRPr="001A3D54" w:rsidRDefault="001A3D54" w:rsidP="001A3D54">
            <w:pPr>
              <w:pStyle w:val="a7"/>
              <w:widowControl/>
              <w:numPr>
                <w:ilvl w:val="0"/>
                <w:numId w:val="2"/>
              </w:numPr>
              <w:spacing w:line="220" w:lineRule="exact"/>
              <w:ind w:leftChars="0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1A3D54">
              <w:rPr>
                <w:rFonts w:ascii="標楷體" w:eastAsia="標楷體" w:hAnsi="標楷體" w:cs="Arimo" w:hint="eastAsia"/>
                <w:kern w:val="0"/>
                <w:sz w:val="20"/>
                <w:szCs w:val="20"/>
              </w:rPr>
              <w:t>建置須包含網路線、設備電源施工</w:t>
            </w:r>
            <w:r w:rsidR="00CE409F">
              <w:rPr>
                <w:rFonts w:ascii="標楷體" w:eastAsia="標楷體" w:hAnsi="標楷體" w:cs="Arimo" w:hint="eastAsia"/>
                <w:kern w:val="0"/>
                <w:sz w:val="20"/>
                <w:szCs w:val="20"/>
              </w:rPr>
              <w:t>與</w:t>
            </w:r>
            <w:r w:rsidR="00CE409F">
              <w:rPr>
                <w:rFonts w:ascii="標楷體" w:eastAsia="標楷體" w:hAnsi="標楷體" w:cs="Arimo"/>
                <w:kern w:val="0"/>
                <w:sz w:val="20"/>
                <w:szCs w:val="20"/>
              </w:rPr>
              <w:t>供</w:t>
            </w:r>
            <w:r w:rsidR="00CE409F">
              <w:rPr>
                <w:rFonts w:ascii="標楷體" w:eastAsia="標楷體" w:hAnsi="標楷體" w:cs="Arimo" w:hint="eastAsia"/>
                <w:kern w:val="0"/>
                <w:sz w:val="20"/>
                <w:szCs w:val="20"/>
              </w:rPr>
              <w:t>電</w:t>
            </w:r>
            <w:r w:rsidR="00CE409F">
              <w:rPr>
                <w:rFonts w:ascii="標楷體" w:eastAsia="標楷體" w:hAnsi="標楷體" w:cs="Arimo"/>
                <w:kern w:val="0"/>
                <w:sz w:val="20"/>
                <w:szCs w:val="20"/>
              </w:rPr>
              <w:t>方式</w:t>
            </w:r>
            <w:r w:rsidR="00C24392">
              <w:rPr>
                <w:rFonts w:ascii="標楷體" w:eastAsia="標楷體" w:hAnsi="標楷體" w:cs="Arimo" w:hint="eastAsia"/>
                <w:kern w:val="0"/>
                <w:sz w:val="20"/>
                <w:szCs w:val="20"/>
              </w:rPr>
              <w:t>，並請</w:t>
            </w:r>
            <w:r w:rsidR="00C24392" w:rsidRPr="001A3D54">
              <w:rPr>
                <w:rFonts w:ascii="標楷體" w:eastAsia="標楷體" w:hAnsi="標楷體" w:cs="Arimo" w:hint="eastAsia"/>
                <w:kern w:val="0"/>
                <w:sz w:val="20"/>
                <w:szCs w:val="20"/>
              </w:rPr>
              <w:t>考量電源線或插座是否可承受新建設備之電流量以維護設備安全</w:t>
            </w:r>
            <w:r w:rsidRPr="001A3D54">
              <w:rPr>
                <w:rFonts w:ascii="標楷體" w:eastAsia="標楷體" w:hAnsi="標楷體" w:cs="Arimo" w:hint="eastAsia"/>
                <w:kern w:val="0"/>
                <w:sz w:val="20"/>
                <w:szCs w:val="20"/>
              </w:rPr>
              <w:t>。</w:t>
            </w:r>
          </w:p>
          <w:p w:rsidR="001A3D54" w:rsidRPr="00C24392" w:rsidRDefault="001A3D54" w:rsidP="001A3D54">
            <w:pPr>
              <w:pStyle w:val="a7"/>
              <w:widowControl/>
              <w:numPr>
                <w:ilvl w:val="0"/>
                <w:numId w:val="2"/>
              </w:numPr>
              <w:spacing w:line="220" w:lineRule="exact"/>
              <w:ind w:leftChars="0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1A3D54">
              <w:rPr>
                <w:rFonts w:ascii="標楷體" w:eastAsia="標楷體" w:hAnsi="標楷體" w:cs="Arimo" w:hint="eastAsia"/>
                <w:kern w:val="0"/>
                <w:sz w:val="20"/>
                <w:szCs w:val="20"/>
              </w:rPr>
              <w:t>配線均需經過理線槽</w:t>
            </w:r>
            <w:r w:rsidRPr="001A3D54">
              <w:rPr>
                <w:rFonts w:ascii="標楷體" w:eastAsia="標楷體" w:hAnsi="標楷體" w:cs="Arimo"/>
                <w:kern w:val="0"/>
                <w:sz w:val="20"/>
                <w:szCs w:val="20"/>
              </w:rPr>
              <w:t>(</w:t>
            </w:r>
            <w:r w:rsidRPr="001A3D54">
              <w:rPr>
                <w:rFonts w:ascii="標楷體" w:eastAsia="標楷體" w:hAnsi="標楷體" w:cs="Arimo" w:hint="eastAsia"/>
                <w:kern w:val="0"/>
                <w:sz w:val="20"/>
                <w:szCs w:val="20"/>
              </w:rPr>
              <w:t>或配管、壓條</w:t>
            </w:r>
            <w:r w:rsidRPr="001A3D54">
              <w:rPr>
                <w:rFonts w:ascii="標楷體" w:eastAsia="標楷體" w:hAnsi="標楷體" w:cs="Arimo"/>
                <w:kern w:val="0"/>
                <w:sz w:val="20"/>
                <w:szCs w:val="20"/>
              </w:rPr>
              <w:t>)</w:t>
            </w:r>
            <w:r w:rsidRPr="001A3D54">
              <w:rPr>
                <w:rFonts w:ascii="標楷體" w:eastAsia="標楷體" w:hAnsi="標楷體" w:cs="Arimo" w:hint="eastAsia"/>
                <w:kern w:val="0"/>
                <w:sz w:val="20"/>
                <w:szCs w:val="20"/>
              </w:rPr>
              <w:t>並以束線帶整理整齊，佈線時有轉折處需垂直配置且不可有扭折現象，導線不得外露並注意美觀。使用之線槽、配管或壓條，須以螺絲、釘子或其他方式固定，不得只用黏貼方式固定。</w:t>
            </w:r>
          </w:p>
          <w:p w:rsidR="00C24392" w:rsidRPr="001D1AA1" w:rsidRDefault="00C24392" w:rsidP="001A3D54">
            <w:pPr>
              <w:pStyle w:val="a7"/>
              <w:widowControl/>
              <w:numPr>
                <w:ilvl w:val="0"/>
                <w:numId w:val="2"/>
              </w:numPr>
              <w:spacing w:line="220" w:lineRule="exact"/>
              <w:ind w:leftChars="0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Arimo" w:hint="eastAsia"/>
                <w:kern w:val="0"/>
                <w:sz w:val="20"/>
                <w:szCs w:val="20"/>
              </w:rPr>
              <w:t>本設</w:t>
            </w:r>
            <w:r>
              <w:rPr>
                <w:rFonts w:ascii="標楷體" w:eastAsia="標楷體" w:hAnsi="標楷體" w:cs="Arimo"/>
                <w:kern w:val="0"/>
                <w:sz w:val="20"/>
                <w:szCs w:val="20"/>
              </w:rPr>
              <w:t>備</w:t>
            </w:r>
            <w:r>
              <w:rPr>
                <w:rFonts w:ascii="標楷體" w:eastAsia="標楷體" w:hAnsi="標楷體" w:cs="Arimo" w:hint="eastAsia"/>
                <w:kern w:val="0"/>
                <w:sz w:val="20"/>
                <w:szCs w:val="20"/>
              </w:rPr>
              <w:t>之</w:t>
            </w:r>
            <w:r>
              <w:rPr>
                <w:rFonts w:ascii="標楷體" w:eastAsia="標楷體" w:hAnsi="標楷體" w:cs="Arimo"/>
                <w:kern w:val="0"/>
                <w:sz w:val="20"/>
                <w:szCs w:val="20"/>
              </w:rPr>
              <w:t>功</w:t>
            </w:r>
            <w:r>
              <w:rPr>
                <w:rFonts w:ascii="標楷體" w:eastAsia="標楷體" w:hAnsi="標楷體" w:cs="Arimo" w:hint="eastAsia"/>
                <w:kern w:val="0"/>
                <w:sz w:val="20"/>
                <w:szCs w:val="20"/>
              </w:rPr>
              <w:t>能設</w:t>
            </w:r>
            <w:r>
              <w:rPr>
                <w:rFonts w:ascii="標楷體" w:eastAsia="標楷體" w:hAnsi="標楷體" w:cs="Arimo"/>
                <w:kern w:val="0"/>
                <w:sz w:val="20"/>
                <w:szCs w:val="20"/>
              </w:rPr>
              <w:t>定</w:t>
            </w:r>
            <w:r>
              <w:rPr>
                <w:rFonts w:ascii="標楷體" w:eastAsia="標楷體" w:hAnsi="標楷體" w:cs="Arimo" w:hint="eastAsia"/>
                <w:kern w:val="0"/>
                <w:sz w:val="20"/>
                <w:szCs w:val="20"/>
              </w:rPr>
              <w:t>，</w:t>
            </w:r>
            <w:r>
              <w:rPr>
                <w:rFonts w:ascii="標楷體" w:eastAsia="標楷體" w:hAnsi="標楷體" w:cs="Arimo"/>
                <w:kern w:val="0"/>
                <w:sz w:val="20"/>
                <w:szCs w:val="20"/>
              </w:rPr>
              <w:t>以及</w:t>
            </w:r>
            <w:r>
              <w:rPr>
                <w:rFonts w:ascii="標楷體" w:eastAsia="標楷體" w:hAnsi="標楷體" w:cs="Arimo" w:hint="eastAsia"/>
                <w:kern w:val="0"/>
                <w:sz w:val="20"/>
                <w:szCs w:val="20"/>
              </w:rPr>
              <w:t>外</w:t>
            </w:r>
            <w:r>
              <w:rPr>
                <w:rFonts w:ascii="標楷體" w:eastAsia="標楷體" w:hAnsi="標楷體" w:cs="Arimo"/>
                <w:kern w:val="0"/>
                <w:sz w:val="20"/>
                <w:szCs w:val="20"/>
              </w:rPr>
              <w:t>接埠</w:t>
            </w:r>
            <w:r>
              <w:rPr>
                <w:rFonts w:ascii="標楷體" w:eastAsia="標楷體" w:hAnsi="標楷體" w:cs="Arimo" w:hint="eastAsia"/>
                <w:kern w:val="0"/>
                <w:sz w:val="20"/>
                <w:szCs w:val="20"/>
              </w:rPr>
              <w:t>連</w:t>
            </w:r>
            <w:r>
              <w:rPr>
                <w:rFonts w:ascii="標楷體" w:eastAsia="標楷體" w:hAnsi="標楷體" w:cs="Arimo"/>
                <w:kern w:val="0"/>
                <w:sz w:val="20"/>
                <w:szCs w:val="20"/>
              </w:rPr>
              <w:t>線</w:t>
            </w:r>
            <w:r>
              <w:rPr>
                <w:rFonts w:ascii="標楷體" w:eastAsia="標楷體" w:hAnsi="標楷體" w:cs="Arimo" w:hint="eastAsia"/>
                <w:kern w:val="0"/>
                <w:sz w:val="20"/>
                <w:szCs w:val="20"/>
              </w:rPr>
              <w:t>或</w:t>
            </w:r>
            <w:r>
              <w:rPr>
                <w:rFonts w:ascii="標楷體" w:eastAsia="標楷體" w:hAnsi="標楷體" w:cs="Arimo"/>
                <w:kern w:val="0"/>
                <w:sz w:val="20"/>
                <w:szCs w:val="20"/>
              </w:rPr>
              <w:t>其他控管方式，請依本府教育網路中心網路控管</w:t>
            </w:r>
            <w:r>
              <w:rPr>
                <w:rFonts w:ascii="標楷體" w:eastAsia="標楷體" w:hAnsi="標楷體" w:cs="Arimo" w:hint="eastAsia"/>
                <w:kern w:val="0"/>
                <w:sz w:val="20"/>
                <w:szCs w:val="20"/>
              </w:rPr>
              <w:t>需</w:t>
            </w:r>
            <w:r>
              <w:rPr>
                <w:rFonts w:ascii="標楷體" w:eastAsia="標楷體" w:hAnsi="標楷體" w:cs="Arimo"/>
                <w:kern w:val="0"/>
                <w:sz w:val="20"/>
                <w:szCs w:val="20"/>
              </w:rPr>
              <w:t>求辦理。</w:t>
            </w:r>
          </w:p>
          <w:p w:rsidR="001D1AA1" w:rsidRPr="001A3D54" w:rsidRDefault="001D1AA1" w:rsidP="001A3D54">
            <w:pPr>
              <w:pStyle w:val="a7"/>
              <w:widowControl/>
              <w:numPr>
                <w:ilvl w:val="0"/>
                <w:numId w:val="2"/>
              </w:numPr>
              <w:spacing w:line="220" w:lineRule="exact"/>
              <w:ind w:leftChars="0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Arimo" w:hint="eastAsia"/>
                <w:kern w:val="0"/>
                <w:sz w:val="20"/>
                <w:szCs w:val="20"/>
              </w:rPr>
              <w:t>本</w:t>
            </w:r>
            <w:r>
              <w:rPr>
                <w:rFonts w:ascii="標楷體" w:eastAsia="標楷體" w:hAnsi="標楷體" w:cs="Arimo"/>
                <w:kern w:val="0"/>
                <w:sz w:val="20"/>
                <w:szCs w:val="20"/>
              </w:rPr>
              <w:t>設備依本府</w:t>
            </w:r>
            <w:r>
              <w:rPr>
                <w:rFonts w:ascii="標楷體" w:eastAsia="標楷體" w:hAnsi="標楷體" w:cs="Arimo" w:hint="eastAsia"/>
                <w:kern w:val="0"/>
                <w:sz w:val="20"/>
                <w:szCs w:val="20"/>
              </w:rPr>
              <w:t>教</w:t>
            </w:r>
            <w:r>
              <w:rPr>
                <w:rFonts w:ascii="標楷體" w:eastAsia="標楷體" w:hAnsi="標楷體" w:cs="Arimo"/>
                <w:kern w:val="0"/>
                <w:sz w:val="20"/>
                <w:szCs w:val="20"/>
              </w:rPr>
              <w:t>育網路中心</w:t>
            </w:r>
            <w:r>
              <w:rPr>
                <w:rFonts w:ascii="標楷體" w:eastAsia="標楷體" w:hAnsi="標楷體" w:cs="Arimo" w:hint="eastAsia"/>
                <w:kern w:val="0"/>
                <w:sz w:val="20"/>
                <w:szCs w:val="20"/>
              </w:rPr>
              <w:t>規定</w:t>
            </w:r>
            <w:r>
              <w:rPr>
                <w:rFonts w:ascii="標楷體" w:eastAsia="標楷體" w:hAnsi="標楷體" w:cs="Arimo"/>
                <w:kern w:val="0"/>
                <w:sz w:val="20"/>
                <w:szCs w:val="20"/>
              </w:rPr>
              <w:t>完成</w:t>
            </w:r>
            <w:r>
              <w:rPr>
                <w:rFonts w:ascii="標楷體" w:eastAsia="標楷體" w:hAnsi="標楷體" w:cs="Arimo" w:hint="eastAsia"/>
                <w:kern w:val="0"/>
                <w:sz w:val="20"/>
                <w:szCs w:val="20"/>
              </w:rPr>
              <w:t>佈（</w:t>
            </w:r>
            <w:r>
              <w:rPr>
                <w:rFonts w:ascii="標楷體" w:eastAsia="標楷體" w:hAnsi="標楷體" w:cs="Arimo"/>
                <w:kern w:val="0"/>
                <w:sz w:val="20"/>
                <w:szCs w:val="20"/>
              </w:rPr>
              <w:t>連）線後，</w:t>
            </w:r>
            <w:r>
              <w:rPr>
                <w:rFonts w:ascii="標楷體" w:eastAsia="標楷體" w:hAnsi="標楷體" w:cs="Arimo" w:hint="eastAsia"/>
                <w:kern w:val="0"/>
                <w:sz w:val="20"/>
                <w:szCs w:val="20"/>
              </w:rPr>
              <w:t>尚</w:t>
            </w:r>
            <w:r>
              <w:rPr>
                <w:rFonts w:ascii="標楷體" w:eastAsia="標楷體" w:hAnsi="標楷體" w:cs="Arimo"/>
                <w:kern w:val="0"/>
                <w:sz w:val="20"/>
                <w:szCs w:val="20"/>
              </w:rPr>
              <w:t>有連接埠</w:t>
            </w:r>
            <w:r>
              <w:rPr>
                <w:rFonts w:ascii="標楷體" w:eastAsia="標楷體" w:hAnsi="標楷體" w:cs="Arimo" w:hint="eastAsia"/>
                <w:kern w:val="0"/>
                <w:sz w:val="20"/>
                <w:szCs w:val="20"/>
              </w:rPr>
              <w:t>未</w:t>
            </w:r>
            <w:r>
              <w:rPr>
                <w:rFonts w:ascii="標楷體" w:eastAsia="標楷體" w:hAnsi="標楷體" w:cs="Arimo"/>
                <w:kern w:val="0"/>
                <w:sz w:val="20"/>
                <w:szCs w:val="20"/>
              </w:rPr>
              <w:t>使用者，</w:t>
            </w:r>
            <w:r>
              <w:rPr>
                <w:rFonts w:ascii="標楷體" w:eastAsia="標楷體" w:hAnsi="標楷體" w:cs="Arimo" w:hint="eastAsia"/>
                <w:kern w:val="0"/>
                <w:sz w:val="20"/>
                <w:szCs w:val="20"/>
              </w:rPr>
              <w:t>需</w:t>
            </w:r>
            <w:r>
              <w:rPr>
                <w:rFonts w:ascii="標楷體" w:eastAsia="標楷體" w:hAnsi="標楷體" w:cs="Arimo"/>
                <w:kern w:val="0"/>
                <w:sz w:val="20"/>
                <w:szCs w:val="20"/>
              </w:rPr>
              <w:t>以網路接頭</w:t>
            </w:r>
            <w:r>
              <w:rPr>
                <w:rFonts w:ascii="標楷體" w:eastAsia="標楷體" w:hAnsi="標楷體" w:cs="Arimo" w:hint="eastAsia"/>
                <w:kern w:val="0"/>
                <w:sz w:val="20"/>
                <w:szCs w:val="20"/>
              </w:rPr>
              <w:t>RJ45母</w:t>
            </w:r>
            <w:r>
              <w:rPr>
                <w:rFonts w:ascii="標楷體" w:eastAsia="標楷體" w:hAnsi="標楷體" w:cs="Arimo"/>
                <w:kern w:val="0"/>
                <w:sz w:val="20"/>
                <w:szCs w:val="20"/>
              </w:rPr>
              <w:t>座用防塵保護蓋（</w:t>
            </w:r>
            <w:r>
              <w:rPr>
                <w:rFonts w:ascii="標楷體" w:eastAsia="標楷體" w:hAnsi="標楷體" w:cs="Arimo" w:hint="eastAsia"/>
                <w:kern w:val="0"/>
                <w:sz w:val="20"/>
                <w:szCs w:val="20"/>
              </w:rPr>
              <w:t>帶</w:t>
            </w:r>
            <w:r>
              <w:rPr>
                <w:rFonts w:ascii="標楷體" w:eastAsia="標楷體" w:hAnsi="標楷體" w:cs="Arimo"/>
                <w:kern w:val="0"/>
                <w:sz w:val="20"/>
                <w:szCs w:val="20"/>
              </w:rPr>
              <w:t>把式）</w:t>
            </w:r>
            <w:r>
              <w:rPr>
                <w:rFonts w:ascii="標楷體" w:eastAsia="標楷體" w:hAnsi="標楷體" w:cs="Arimo" w:hint="eastAsia"/>
                <w:kern w:val="0"/>
                <w:sz w:val="20"/>
                <w:szCs w:val="20"/>
              </w:rPr>
              <w:t>蓋</w:t>
            </w:r>
            <w:r>
              <w:rPr>
                <w:rFonts w:ascii="標楷體" w:eastAsia="標楷體" w:hAnsi="標楷體" w:cs="Arimo"/>
                <w:kern w:val="0"/>
                <w:sz w:val="20"/>
                <w:szCs w:val="20"/>
              </w:rPr>
              <w:t>上</w:t>
            </w:r>
            <w:r w:rsidR="00155808">
              <w:rPr>
                <w:rFonts w:ascii="標楷體" w:eastAsia="標楷體" w:hAnsi="標楷體" w:cs="Arimo" w:hint="eastAsia"/>
                <w:kern w:val="0"/>
                <w:sz w:val="20"/>
                <w:szCs w:val="20"/>
              </w:rPr>
              <w:t>。</w:t>
            </w:r>
          </w:p>
          <w:p w:rsidR="001A3D54" w:rsidRPr="001A3D54" w:rsidRDefault="001A3D54" w:rsidP="001A3D54">
            <w:pPr>
              <w:pStyle w:val="a7"/>
              <w:widowControl/>
              <w:numPr>
                <w:ilvl w:val="0"/>
                <w:numId w:val="2"/>
              </w:numPr>
              <w:spacing w:line="220" w:lineRule="exact"/>
              <w:ind w:leftChars="0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1A3D54">
              <w:rPr>
                <w:rFonts w:ascii="標楷體" w:eastAsia="標楷體" w:hAnsi="標楷體" w:hint="eastAsia"/>
                <w:sz w:val="20"/>
                <w:szCs w:val="20"/>
              </w:rPr>
              <w:t>本案主要部分(含裝機、設定、測試連線)應由得標廠商履約，不得由其他廠商履約。</w:t>
            </w:r>
          </w:p>
          <w:p w:rsidR="001A3D54" w:rsidRPr="001A3D54" w:rsidRDefault="001A3D54" w:rsidP="001A3D54">
            <w:pPr>
              <w:pStyle w:val="a7"/>
              <w:widowControl/>
              <w:numPr>
                <w:ilvl w:val="0"/>
                <w:numId w:val="1"/>
              </w:numPr>
              <w:spacing w:line="220" w:lineRule="exact"/>
              <w:ind w:leftChars="0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1A3D54">
              <w:rPr>
                <w:rFonts w:ascii="標楷體" w:eastAsia="標楷體" w:hAnsi="標楷體" w:hint="eastAsia"/>
                <w:sz w:val="20"/>
                <w:szCs w:val="20"/>
              </w:rPr>
              <w:t>交貨與驗收</w:t>
            </w:r>
          </w:p>
          <w:p w:rsidR="00CC3C74" w:rsidRDefault="001A3D54" w:rsidP="00CC3C74">
            <w:pPr>
              <w:snapToGrid w:val="0"/>
              <w:spacing w:line="220" w:lineRule="exact"/>
              <w:ind w:left="354" w:hangingChars="177" w:hanging="354"/>
              <w:rPr>
                <w:rFonts w:ascii="標楷體" w:eastAsia="標楷體" w:hAnsi="標楷體"/>
                <w:sz w:val="20"/>
                <w:szCs w:val="20"/>
              </w:rPr>
            </w:pPr>
            <w:r w:rsidRPr="001A3D54">
              <w:rPr>
                <w:rFonts w:ascii="標楷體" w:eastAsia="標楷體" w:hAnsi="標楷體" w:hint="eastAsia"/>
                <w:sz w:val="20"/>
                <w:szCs w:val="20"/>
              </w:rPr>
              <w:t>1.廠商應於各裝置地點完成以下作業：</w:t>
            </w:r>
          </w:p>
          <w:p w:rsidR="001A3D54" w:rsidRPr="001A3D54" w:rsidRDefault="001A3D54" w:rsidP="00CC3C74">
            <w:pPr>
              <w:snapToGrid w:val="0"/>
              <w:spacing w:line="220" w:lineRule="exact"/>
              <w:ind w:leftChars="50" w:left="374" w:hangingChars="127" w:hanging="254"/>
              <w:rPr>
                <w:rFonts w:ascii="標楷體" w:eastAsia="標楷體" w:hAnsi="標楷體"/>
                <w:sz w:val="20"/>
                <w:szCs w:val="20"/>
              </w:rPr>
            </w:pPr>
            <w:r w:rsidRPr="001A3D54">
              <w:rPr>
                <w:rFonts w:ascii="標楷體" w:eastAsia="標楷體" w:hAnsi="標楷體"/>
                <w:sz w:val="20"/>
                <w:szCs w:val="20"/>
              </w:rPr>
              <w:t>(1)</w:t>
            </w:r>
            <w:r w:rsidRPr="001A3D54">
              <w:rPr>
                <w:rFonts w:ascii="標楷體" w:eastAsia="標楷體" w:hAnsi="標楷體" w:hint="eastAsia"/>
                <w:sz w:val="20"/>
                <w:szCs w:val="20"/>
              </w:rPr>
              <w:t>功能測試作業：廠商於各裝置地點裝機完成時，各裝置地點測試其連線是否正常。</w:t>
            </w:r>
          </w:p>
          <w:p w:rsidR="001A3D54" w:rsidRPr="001A3D54" w:rsidRDefault="001A3D54" w:rsidP="001A3D54">
            <w:pPr>
              <w:snapToGrid w:val="0"/>
              <w:spacing w:line="220" w:lineRule="exact"/>
              <w:ind w:leftChars="50" w:left="42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  <w:r w:rsidRPr="001A3D54">
              <w:rPr>
                <w:rFonts w:ascii="標楷體" w:eastAsia="標楷體" w:hAnsi="標楷體"/>
                <w:sz w:val="20"/>
                <w:szCs w:val="20"/>
              </w:rPr>
              <w:t>(2)</w:t>
            </w:r>
            <w:r w:rsidRPr="001A3D54">
              <w:rPr>
                <w:rFonts w:ascii="標楷體" w:eastAsia="標楷體" w:hAnsi="標楷體" w:hint="eastAsia"/>
                <w:sz w:val="20"/>
                <w:szCs w:val="20"/>
              </w:rPr>
              <w:t>「交貨驗收紀錄」收集作業：依契約驗收條款，將採購標的送至交貨學校後，完成裝機、設定、測試連線後。逕向交貨學校申請實質（現場）驗收，另俟彙齊各校「交貨驗收紀錄」後，檢具前揭文件向機關申請（書面）初驗。另依契約驗收規定繳交「交貨驗收照片」。</w:t>
            </w:r>
          </w:p>
          <w:p w:rsidR="001A3D54" w:rsidRPr="001A3D54" w:rsidRDefault="001A3D54" w:rsidP="001A3D54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A3D54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1A3D54">
              <w:rPr>
                <w:rFonts w:ascii="標楷體" w:eastAsia="標楷體" w:hAnsi="標楷體"/>
                <w:sz w:val="20"/>
                <w:szCs w:val="20"/>
              </w:rPr>
              <w:t>、保固期限：詳如契約保固條款。</w:t>
            </w:r>
          </w:p>
        </w:tc>
      </w:tr>
    </w:tbl>
    <w:p w:rsidR="008471FF" w:rsidRDefault="008471FF" w:rsidP="001A3D54">
      <w:pPr>
        <w:spacing w:line="240" w:lineRule="exact"/>
        <w:rPr>
          <w:rFonts w:ascii="標楷體" w:eastAsia="標楷體" w:hAnsi="標楷體"/>
          <w:sz w:val="40"/>
          <w:szCs w:val="40"/>
        </w:rPr>
      </w:pPr>
    </w:p>
    <w:sectPr w:rsidR="008471FF" w:rsidSect="00AC6FB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2CB" w:rsidRDefault="00C402CB" w:rsidP="00AC6FBD">
      <w:r>
        <w:separator/>
      </w:r>
    </w:p>
  </w:endnote>
  <w:endnote w:type="continuationSeparator" w:id="0">
    <w:p w:rsidR="00C402CB" w:rsidRDefault="00C402CB" w:rsidP="00AC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繁黑體 Std B"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2CB" w:rsidRDefault="00C402CB" w:rsidP="00AC6FBD">
      <w:r>
        <w:separator/>
      </w:r>
    </w:p>
  </w:footnote>
  <w:footnote w:type="continuationSeparator" w:id="0">
    <w:p w:rsidR="00C402CB" w:rsidRDefault="00C402CB" w:rsidP="00AC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1DD1"/>
    <w:multiLevelType w:val="hybridMultilevel"/>
    <w:tmpl w:val="37423C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73A06"/>
    <w:multiLevelType w:val="hybridMultilevel"/>
    <w:tmpl w:val="A29A5990"/>
    <w:lvl w:ilvl="0" w:tplc="63B0E138">
      <w:start w:val="1"/>
      <w:numFmt w:val="decimal"/>
      <w:lvlText w:val="%1."/>
      <w:lvlJc w:val="left"/>
      <w:pPr>
        <w:ind w:left="360" w:hanging="360"/>
      </w:pPr>
      <w:rPr>
        <w:rFonts w:cs="Arim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1719A2"/>
    <w:multiLevelType w:val="hybridMultilevel"/>
    <w:tmpl w:val="1F764F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280987"/>
    <w:multiLevelType w:val="hybridMultilevel"/>
    <w:tmpl w:val="3A30BF2A"/>
    <w:lvl w:ilvl="0" w:tplc="EEC806E6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</w:rPr>
    </w:lvl>
    <w:lvl w:ilvl="1" w:tplc="59FECCF4">
      <w:start w:val="1"/>
      <w:numFmt w:val="lowerLetter"/>
      <w:lvlText w:val="%2."/>
      <w:lvlJc w:val="left"/>
      <w:pPr>
        <w:ind w:left="840" w:hanging="360"/>
      </w:pPr>
      <w:rPr>
        <w:rFonts w:ascii="Times New Roman"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E4"/>
    <w:rsid w:val="000305C2"/>
    <w:rsid w:val="000C0296"/>
    <w:rsid w:val="000E1D15"/>
    <w:rsid w:val="001053CE"/>
    <w:rsid w:val="00155761"/>
    <w:rsid w:val="00155808"/>
    <w:rsid w:val="00170FBA"/>
    <w:rsid w:val="001920D7"/>
    <w:rsid w:val="001A3D54"/>
    <w:rsid w:val="001D1AA1"/>
    <w:rsid w:val="001E3BE8"/>
    <w:rsid w:val="00231F02"/>
    <w:rsid w:val="00244349"/>
    <w:rsid w:val="00283566"/>
    <w:rsid w:val="00287A86"/>
    <w:rsid w:val="002A2A66"/>
    <w:rsid w:val="002B4881"/>
    <w:rsid w:val="003A52E1"/>
    <w:rsid w:val="00406760"/>
    <w:rsid w:val="00412E48"/>
    <w:rsid w:val="004E102C"/>
    <w:rsid w:val="005144CC"/>
    <w:rsid w:val="005175E4"/>
    <w:rsid w:val="00583A93"/>
    <w:rsid w:val="005A111F"/>
    <w:rsid w:val="005C357A"/>
    <w:rsid w:val="00622153"/>
    <w:rsid w:val="00654208"/>
    <w:rsid w:val="006B24AA"/>
    <w:rsid w:val="006C5745"/>
    <w:rsid w:val="00743F48"/>
    <w:rsid w:val="007C12C8"/>
    <w:rsid w:val="008471FF"/>
    <w:rsid w:val="008544D7"/>
    <w:rsid w:val="00892307"/>
    <w:rsid w:val="008D4296"/>
    <w:rsid w:val="00916C6D"/>
    <w:rsid w:val="00A10285"/>
    <w:rsid w:val="00AC6FBD"/>
    <w:rsid w:val="00BB3D87"/>
    <w:rsid w:val="00BC008E"/>
    <w:rsid w:val="00C2306F"/>
    <w:rsid w:val="00C24392"/>
    <w:rsid w:val="00C402CB"/>
    <w:rsid w:val="00CA34DC"/>
    <w:rsid w:val="00CC3C74"/>
    <w:rsid w:val="00CD5B26"/>
    <w:rsid w:val="00CE409F"/>
    <w:rsid w:val="00D8738B"/>
    <w:rsid w:val="00DA0E9D"/>
    <w:rsid w:val="00DB62AC"/>
    <w:rsid w:val="00DE77C3"/>
    <w:rsid w:val="00EA3E76"/>
    <w:rsid w:val="00ED6127"/>
    <w:rsid w:val="00F071A5"/>
    <w:rsid w:val="00F336E5"/>
    <w:rsid w:val="00F93819"/>
    <w:rsid w:val="00FD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32D062-C064-4C3E-9884-F54A4C1D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F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6F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6F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6FBD"/>
    <w:rPr>
      <w:sz w:val="20"/>
      <w:szCs w:val="20"/>
    </w:rPr>
  </w:style>
  <w:style w:type="paragraph" w:styleId="a7">
    <w:name w:val="List Paragraph"/>
    <w:basedOn w:val="a"/>
    <w:uiPriority w:val="34"/>
    <w:qFormat/>
    <w:rsid w:val="00AC6FBD"/>
    <w:pPr>
      <w:ind w:leftChars="200" w:left="480"/>
    </w:pPr>
  </w:style>
  <w:style w:type="paragraph" w:customStyle="1" w:styleId="Default">
    <w:name w:val="Default"/>
    <w:rsid w:val="008471FF"/>
    <w:pPr>
      <w:widowControl w:val="0"/>
      <w:autoSpaceDE w:val="0"/>
      <w:autoSpaceDN w:val="0"/>
      <w:adjustRightInd w:val="0"/>
    </w:pPr>
    <w:rPr>
      <w:rFonts w:ascii="標楷體" w:eastAsia="標楷體" w:hAnsi="Adobe 繁黑體 Std B" w:cs="標楷體"/>
      <w:b/>
      <w:color w:val="000000"/>
      <w:kern w:val="0"/>
      <w:szCs w:val="24"/>
    </w:rPr>
  </w:style>
  <w:style w:type="paragraph" w:styleId="a8">
    <w:name w:val="Body Text Indent"/>
    <w:basedOn w:val="a"/>
    <w:link w:val="a9"/>
    <w:rsid w:val="008471FF"/>
    <w:pPr>
      <w:adjustRightInd w:val="0"/>
      <w:spacing w:line="300" w:lineRule="atLeast"/>
      <w:ind w:left="1134" w:hanging="567"/>
      <w:jc w:val="both"/>
    </w:pPr>
    <w:rPr>
      <w:rFonts w:ascii="標楷體" w:eastAsia="標楷體" w:hAnsi="Times New Roman" w:cs="Times New Roman"/>
      <w:color w:val="000000"/>
      <w:szCs w:val="20"/>
      <w:lang w:val="x-none" w:eastAsia="x-none"/>
    </w:rPr>
  </w:style>
  <w:style w:type="character" w:customStyle="1" w:styleId="a9">
    <w:name w:val="本文縮排 字元"/>
    <w:basedOn w:val="a0"/>
    <w:link w:val="a8"/>
    <w:rsid w:val="008471FF"/>
    <w:rPr>
      <w:rFonts w:ascii="標楷體" w:eastAsia="標楷體" w:hAnsi="Times New Roman" w:cs="Times New Roman"/>
      <w:color w:val="000000"/>
      <w:szCs w:val="20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1D1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D1A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9CC92-3C95-4E02-8B57-1F72DA7A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2015-10-05T08:29:00Z</cp:lastPrinted>
  <dcterms:created xsi:type="dcterms:W3CDTF">2015-08-26T06:37:00Z</dcterms:created>
  <dcterms:modified xsi:type="dcterms:W3CDTF">2015-11-20T01:04:00Z</dcterms:modified>
</cp:coreProperties>
</file>