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CF9" w:rsidRDefault="005B6CF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8827E3" w:rsidRPr="00DB11B5" w:rsidRDefault="008827E3" w:rsidP="00DB11B5">
      <w:pPr>
        <w:spacing w:line="44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DB11B5">
        <w:rPr>
          <w:rFonts w:ascii="標楷體" w:eastAsia="標楷體" w:hAnsi="標楷體" w:hint="eastAsia"/>
          <w:b/>
          <w:sz w:val="30"/>
          <w:szCs w:val="30"/>
        </w:rPr>
        <w:t>推動中小學數位學習精進方案</w:t>
      </w:r>
    </w:p>
    <w:p w:rsidR="00DB11B5" w:rsidRPr="00DB11B5" w:rsidRDefault="008827E3" w:rsidP="00DB11B5">
      <w:pPr>
        <w:spacing w:line="44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DB11B5">
        <w:rPr>
          <w:rFonts w:ascii="標楷體" w:eastAsia="標楷體" w:hAnsi="標楷體"/>
          <w:b/>
          <w:sz w:val="30"/>
          <w:szCs w:val="30"/>
        </w:rPr>
        <w:t>花蓮縣「校園數位內容和教學軟體選購</w:t>
      </w:r>
      <w:r w:rsidRPr="00DB11B5">
        <w:rPr>
          <w:rFonts w:ascii="新細明體" w:eastAsia="新細明體" w:hAnsi="新細明體" w:hint="eastAsia"/>
          <w:b/>
          <w:sz w:val="30"/>
          <w:szCs w:val="30"/>
        </w:rPr>
        <w:t>」</w:t>
      </w:r>
      <w:r w:rsidR="002536E1">
        <w:rPr>
          <w:rFonts w:ascii="標楷體" w:eastAsia="標楷體" w:hAnsi="標楷體" w:hint="eastAsia"/>
          <w:b/>
          <w:sz w:val="30"/>
          <w:szCs w:val="30"/>
        </w:rPr>
        <w:t>建議採購調</w:t>
      </w:r>
      <w:r w:rsidR="002536E1" w:rsidRPr="002536E1">
        <w:rPr>
          <w:rFonts w:ascii="標楷體" w:eastAsia="標楷體" w:hAnsi="標楷體" w:hint="eastAsia"/>
          <w:b/>
          <w:sz w:val="30"/>
          <w:szCs w:val="30"/>
        </w:rPr>
        <w:t>查</w:t>
      </w:r>
      <w:r w:rsidR="00A35016" w:rsidRPr="00DB11B5">
        <w:rPr>
          <w:rFonts w:ascii="標楷體" w:eastAsia="標楷體" w:hAnsi="標楷體" w:hint="eastAsia"/>
          <w:b/>
          <w:sz w:val="30"/>
          <w:szCs w:val="30"/>
        </w:rPr>
        <w:t>表</w:t>
      </w:r>
    </w:p>
    <w:p w:rsidR="00DB11B5" w:rsidRPr="00DB11B5" w:rsidRDefault="00DB11B5" w:rsidP="00DB11B5">
      <w:pPr>
        <w:spacing w:line="280" w:lineRule="exact"/>
        <w:rPr>
          <w:rFonts w:ascii="標楷體" w:eastAsia="標楷體" w:hAnsi="標楷體"/>
          <w:b/>
          <w:sz w:val="22"/>
        </w:rPr>
      </w:pPr>
    </w:p>
    <w:p w:rsidR="00124F4D" w:rsidRPr="00DB11B5" w:rsidRDefault="00124F4D" w:rsidP="00DB11B5">
      <w:pPr>
        <w:spacing w:line="320" w:lineRule="exact"/>
        <w:rPr>
          <w:rFonts w:ascii="標楷體" w:eastAsia="標楷體" w:hAnsi="標楷體"/>
          <w:sz w:val="22"/>
        </w:rPr>
      </w:pPr>
      <w:r w:rsidRPr="00DB11B5">
        <w:rPr>
          <w:rFonts w:ascii="標楷體" w:eastAsia="標楷體" w:hAnsi="標楷體"/>
          <w:sz w:val="22"/>
        </w:rPr>
        <w:t>一</w:t>
      </w:r>
      <w:r w:rsidRPr="00DB11B5">
        <w:rPr>
          <w:rFonts w:ascii="標楷體" w:eastAsia="標楷體" w:hAnsi="標楷體" w:hint="eastAsia"/>
          <w:sz w:val="22"/>
        </w:rPr>
        <w:t>、</w:t>
      </w:r>
      <w:r w:rsidRPr="00DB11B5">
        <w:rPr>
          <w:rFonts w:ascii="標楷體" w:eastAsia="標楷體" w:hAnsi="標楷體"/>
          <w:sz w:val="22"/>
        </w:rPr>
        <w:t>教育部已於110年10月12日及111年3月4日調查縣市及學校需求，並於111年4月15日至4月29日辦理產品公開徵求，邀請廠商參與投件，並依投件內容進行審查，審查通過納入「校園數位內容和教學軟體選購名單」</w:t>
      </w:r>
      <w:r w:rsidRPr="00DB11B5">
        <w:rPr>
          <w:rFonts w:ascii="標楷體" w:eastAsia="標楷體" w:hAnsi="標楷體" w:hint="eastAsia"/>
          <w:sz w:val="22"/>
        </w:rPr>
        <w:t>，</w:t>
      </w:r>
      <w:r w:rsidRPr="00DB11B5">
        <w:rPr>
          <w:rFonts w:ascii="標楷體" w:eastAsia="標楷體" w:hAnsi="標楷體"/>
          <w:sz w:val="22"/>
        </w:rPr>
        <w:t>並只能依選購名單進行採購</w:t>
      </w:r>
      <w:r w:rsidRPr="00DB11B5">
        <w:rPr>
          <w:rFonts w:ascii="標楷體" w:eastAsia="標楷體" w:hAnsi="標楷體" w:hint="eastAsia"/>
          <w:sz w:val="22"/>
        </w:rPr>
        <w:t>，</w:t>
      </w:r>
      <w:r w:rsidRPr="00DB11B5">
        <w:rPr>
          <w:rFonts w:ascii="標楷體" w:eastAsia="標楷體" w:hAnsi="標楷體"/>
          <w:sz w:val="22"/>
        </w:rPr>
        <w:t>選購名單計有3組別762品項(1.數位內容計556品項</w:t>
      </w:r>
      <w:r w:rsidRPr="00DB11B5">
        <w:rPr>
          <w:rFonts w:ascii="標楷體" w:eastAsia="標楷體" w:hAnsi="標楷體" w:hint="eastAsia"/>
          <w:sz w:val="22"/>
        </w:rPr>
        <w:t>、</w:t>
      </w:r>
      <w:r w:rsidRPr="00DB11B5">
        <w:rPr>
          <w:rFonts w:ascii="標楷體" w:eastAsia="標楷體" w:hAnsi="標楷體"/>
          <w:sz w:val="22"/>
        </w:rPr>
        <w:t>2.課堂教學軟體174品項</w:t>
      </w:r>
      <w:r w:rsidRPr="00DB11B5">
        <w:rPr>
          <w:rFonts w:ascii="標楷體" w:eastAsia="標楷體" w:hAnsi="標楷體" w:hint="eastAsia"/>
          <w:sz w:val="22"/>
        </w:rPr>
        <w:t>、</w:t>
      </w:r>
      <w:r w:rsidRPr="00DB11B5">
        <w:rPr>
          <w:rFonts w:ascii="標楷體" w:eastAsia="標楷體" w:hAnsi="標楷體"/>
          <w:sz w:val="22"/>
        </w:rPr>
        <w:t>3.遠距教學軟體計32品項)</w:t>
      </w:r>
      <w:r w:rsidRPr="00DB11B5">
        <w:rPr>
          <w:rFonts w:ascii="標楷體" w:eastAsia="標楷體" w:hAnsi="標楷體" w:hint="eastAsia"/>
          <w:sz w:val="22"/>
        </w:rPr>
        <w:t>。</w:t>
      </w:r>
    </w:p>
    <w:p w:rsidR="00104F99" w:rsidRPr="0015123E" w:rsidRDefault="00124F4D" w:rsidP="00DD50FF">
      <w:pPr>
        <w:rPr>
          <w:rFonts w:ascii="標楷體" w:eastAsia="標楷體" w:hAnsi="標楷體"/>
          <w:sz w:val="22"/>
        </w:rPr>
      </w:pPr>
      <w:r w:rsidRPr="00DB11B5">
        <w:rPr>
          <w:rFonts w:ascii="標楷體" w:eastAsia="標楷體" w:hAnsi="標楷體"/>
          <w:sz w:val="22"/>
        </w:rPr>
        <w:t>二</w:t>
      </w:r>
      <w:r w:rsidRPr="00DB11B5">
        <w:rPr>
          <w:rFonts w:ascii="標楷體" w:eastAsia="標楷體" w:hAnsi="標楷體" w:hint="eastAsia"/>
          <w:sz w:val="22"/>
        </w:rPr>
        <w:t>、</w:t>
      </w:r>
      <w:r w:rsidR="00104F99" w:rsidRPr="00DB11B5">
        <w:rPr>
          <w:rFonts w:ascii="標楷體" w:eastAsia="標楷體" w:hAnsi="標楷體"/>
          <w:sz w:val="22"/>
        </w:rPr>
        <w:t>選購名單及各</w:t>
      </w:r>
      <w:r w:rsidR="00104F99" w:rsidRPr="0015123E">
        <w:rPr>
          <w:rFonts w:ascii="標楷體" w:eastAsia="標楷體" w:hAnsi="標楷體"/>
          <w:sz w:val="22"/>
        </w:rPr>
        <w:t>品項內容皆公告於教育部推動中小學數位學習精進方案網站（校園數位 內容與教學軟體－最新消息）</w:t>
      </w:r>
      <w:r w:rsidRPr="0015123E">
        <w:rPr>
          <w:rFonts w:ascii="標楷體" w:eastAsia="標楷體" w:hAnsi="標楷體"/>
          <w:sz w:val="22"/>
        </w:rPr>
        <w:t xml:space="preserve"> </w:t>
      </w:r>
      <w:hyperlink r:id="rId7" w:history="1">
        <w:r w:rsidRPr="0015123E">
          <w:rPr>
            <w:rStyle w:val="a3"/>
            <w:rFonts w:ascii="標楷體" w:eastAsia="標楷體" w:hAnsi="標楷體"/>
            <w:color w:val="auto"/>
            <w:sz w:val="22"/>
          </w:rPr>
          <w:t>https://pads.moe.edu.tw</w:t>
        </w:r>
      </w:hyperlink>
      <w:r w:rsidRPr="0015123E">
        <w:rPr>
          <w:rFonts w:ascii="標楷體" w:eastAsia="標楷體" w:hAnsi="標楷體" w:hint="eastAsia"/>
          <w:sz w:val="22"/>
        </w:rPr>
        <w:t>。</w:t>
      </w:r>
    </w:p>
    <w:p w:rsidR="00E613E7" w:rsidRPr="0015123E" w:rsidRDefault="00E613E7" w:rsidP="00DD50FF">
      <w:pPr>
        <w:rPr>
          <w:rFonts w:ascii="標楷體" w:eastAsia="標楷體" w:hAnsi="標楷體"/>
          <w:sz w:val="22"/>
        </w:rPr>
      </w:pPr>
      <w:r w:rsidRPr="0015123E">
        <w:rPr>
          <w:rFonts w:ascii="標楷體" w:eastAsia="標楷體" w:hAnsi="標楷體" w:hint="eastAsia"/>
          <w:sz w:val="22"/>
        </w:rPr>
        <w:t>三、為</w:t>
      </w:r>
      <w:proofErr w:type="gramStart"/>
      <w:r w:rsidRPr="0015123E">
        <w:rPr>
          <w:rFonts w:ascii="標楷體" w:eastAsia="標楷體" w:hAnsi="標楷體" w:hint="eastAsia"/>
          <w:sz w:val="22"/>
        </w:rPr>
        <w:t>賡續本</w:t>
      </w:r>
      <w:proofErr w:type="gramEnd"/>
      <w:r w:rsidRPr="0015123E">
        <w:rPr>
          <w:rFonts w:ascii="標楷體" w:eastAsia="標楷體" w:hAnsi="標楷體" w:hint="eastAsia"/>
          <w:sz w:val="22"/>
        </w:rPr>
        <w:t>縣推動前瞻計畫及數位學習精進方案，已預擬統一採購軟體如表一。</w:t>
      </w:r>
    </w:p>
    <w:p w:rsidR="00124F4D" w:rsidRPr="0015123E" w:rsidRDefault="00E613E7" w:rsidP="00DD50FF">
      <w:pPr>
        <w:rPr>
          <w:rFonts w:ascii="標楷體" w:eastAsia="標楷體" w:hAnsi="標楷體"/>
          <w:sz w:val="22"/>
        </w:rPr>
      </w:pPr>
      <w:r w:rsidRPr="0015123E">
        <w:rPr>
          <w:rFonts w:ascii="標楷體" w:eastAsia="標楷體" w:hAnsi="標楷體" w:hint="eastAsia"/>
          <w:sz w:val="22"/>
        </w:rPr>
        <w:t>四、</w:t>
      </w:r>
      <w:r w:rsidR="00124F4D" w:rsidRPr="0015123E">
        <w:rPr>
          <w:rFonts w:ascii="標楷體" w:eastAsia="標楷體" w:hAnsi="標楷體"/>
          <w:sz w:val="22"/>
        </w:rPr>
        <w:t>學校</w:t>
      </w:r>
      <w:r w:rsidRPr="0015123E">
        <w:rPr>
          <w:rFonts w:ascii="標楷體" w:eastAsia="標楷體" w:hAnsi="標楷體" w:hint="eastAsia"/>
          <w:sz w:val="22"/>
        </w:rPr>
        <w:t>可</w:t>
      </w:r>
      <w:r w:rsidR="001F0740" w:rsidRPr="0015123E">
        <w:rPr>
          <w:rFonts w:ascii="標楷體" w:eastAsia="標楷體" w:hAnsi="標楷體"/>
          <w:sz w:val="22"/>
        </w:rPr>
        <w:t>依教學需求自行評估</w:t>
      </w:r>
      <w:r w:rsidRPr="0015123E">
        <w:rPr>
          <w:rFonts w:ascii="標楷體" w:eastAsia="標楷體" w:hAnsi="標楷體" w:hint="eastAsia"/>
          <w:sz w:val="22"/>
        </w:rPr>
        <w:t>教育部</w:t>
      </w:r>
      <w:r w:rsidR="001F0740" w:rsidRPr="0015123E">
        <w:rPr>
          <w:rFonts w:ascii="標楷體" w:eastAsia="標楷體" w:hAnsi="標楷體"/>
          <w:sz w:val="22"/>
        </w:rPr>
        <w:t>選購名單內所需產品，並經</w:t>
      </w:r>
      <w:r w:rsidR="00124F4D" w:rsidRPr="0015123E">
        <w:rPr>
          <w:rFonts w:ascii="標楷體" w:eastAsia="標楷體" w:hAnsi="標楷體"/>
          <w:sz w:val="22"/>
        </w:rPr>
        <w:t>學校公開會</w:t>
      </w:r>
      <w:r w:rsidR="001F0740" w:rsidRPr="0015123E">
        <w:rPr>
          <w:rFonts w:ascii="標楷體" w:eastAsia="標楷體" w:hAnsi="標楷體"/>
          <w:sz w:val="22"/>
        </w:rPr>
        <w:t>議決議（與會人員應有代表性）後</w:t>
      </w:r>
      <w:r w:rsidR="001013CB" w:rsidRPr="0015123E">
        <w:rPr>
          <w:rFonts w:ascii="標楷體" w:eastAsia="標楷體" w:hAnsi="標楷體" w:hint="eastAsia"/>
          <w:sz w:val="22"/>
        </w:rPr>
        <w:t>，填寫表</w:t>
      </w:r>
      <w:r w:rsidRPr="0015123E">
        <w:rPr>
          <w:rFonts w:ascii="標楷體" w:eastAsia="標楷體" w:hAnsi="標楷體" w:hint="eastAsia"/>
          <w:sz w:val="22"/>
        </w:rPr>
        <w:t>二</w:t>
      </w:r>
      <w:r w:rsidR="001013CB" w:rsidRPr="0015123E">
        <w:rPr>
          <w:rFonts w:ascii="標楷體" w:eastAsia="標楷體" w:hAnsi="標楷體" w:hint="eastAsia"/>
          <w:sz w:val="22"/>
        </w:rPr>
        <w:t>核章</w:t>
      </w:r>
      <w:r w:rsidRPr="0015123E">
        <w:rPr>
          <w:rFonts w:ascii="標楷體" w:eastAsia="標楷體" w:hAnsi="標楷體" w:hint="eastAsia"/>
          <w:sz w:val="22"/>
        </w:rPr>
        <w:t>後</w:t>
      </w:r>
      <w:r w:rsidR="001013CB" w:rsidRPr="0015123E">
        <w:rPr>
          <w:rFonts w:ascii="標楷體" w:eastAsia="標楷體" w:hAnsi="標楷體" w:hint="eastAsia"/>
          <w:sz w:val="22"/>
        </w:rPr>
        <w:t>，提供教育處</w:t>
      </w:r>
      <w:r w:rsidRPr="0015123E">
        <w:rPr>
          <w:rFonts w:ascii="標楷體" w:eastAsia="標楷體" w:hAnsi="標楷體" w:hint="eastAsia"/>
          <w:sz w:val="22"/>
        </w:rPr>
        <w:t>建議</w:t>
      </w:r>
      <w:r w:rsidR="001F0740" w:rsidRPr="0015123E">
        <w:rPr>
          <w:rFonts w:ascii="標楷體" w:eastAsia="標楷體" w:hAnsi="標楷體"/>
          <w:sz w:val="22"/>
        </w:rPr>
        <w:t>選購</w:t>
      </w:r>
      <w:r w:rsidRPr="0015123E">
        <w:rPr>
          <w:rFonts w:ascii="標楷體" w:eastAsia="標楷體" w:hAnsi="標楷體" w:hint="eastAsia"/>
          <w:sz w:val="22"/>
        </w:rPr>
        <w:t>軟體</w:t>
      </w:r>
      <w:r w:rsidR="001F0740" w:rsidRPr="0015123E">
        <w:rPr>
          <w:rFonts w:ascii="標楷體" w:eastAsia="標楷體" w:hAnsi="標楷體" w:hint="eastAsia"/>
          <w:sz w:val="22"/>
        </w:rPr>
        <w:t>。</w:t>
      </w:r>
    </w:p>
    <w:p w:rsidR="001013CB" w:rsidRPr="0015123E" w:rsidRDefault="00E613E7" w:rsidP="00DD50FF">
      <w:pPr>
        <w:rPr>
          <w:rFonts w:ascii="標楷體" w:eastAsia="標楷體" w:hAnsi="標楷體"/>
          <w:sz w:val="22"/>
        </w:rPr>
      </w:pPr>
      <w:r w:rsidRPr="0015123E">
        <w:rPr>
          <w:rFonts w:ascii="標楷體" w:eastAsia="標楷體" w:hAnsi="標楷體" w:hint="eastAsia"/>
          <w:sz w:val="22"/>
        </w:rPr>
        <w:t>五</w:t>
      </w:r>
      <w:r w:rsidR="001013CB" w:rsidRPr="0015123E">
        <w:rPr>
          <w:rFonts w:ascii="標楷體" w:eastAsia="標楷體" w:hAnsi="標楷體" w:hint="eastAsia"/>
          <w:sz w:val="22"/>
        </w:rPr>
        <w:t>、本調查表僅提供教育處統計後購買之依據，</w:t>
      </w:r>
      <w:r w:rsidR="001013CB" w:rsidRPr="0015123E">
        <w:rPr>
          <w:rFonts w:ascii="標楷體" w:eastAsia="標楷體" w:hAnsi="標楷體" w:hint="eastAsia"/>
          <w:b/>
          <w:sz w:val="22"/>
        </w:rPr>
        <w:t>非直接下單採購</w:t>
      </w:r>
      <w:r w:rsidR="001013CB" w:rsidRPr="0015123E">
        <w:rPr>
          <w:rFonts w:ascii="標楷體" w:eastAsia="標楷體" w:hAnsi="標楷體" w:hint="eastAsia"/>
          <w:sz w:val="22"/>
        </w:rPr>
        <w:t>。</w:t>
      </w:r>
    </w:p>
    <w:p w:rsidR="00E613E7" w:rsidRDefault="00E613E7" w:rsidP="00DD50FF">
      <w:pPr>
        <w:rPr>
          <w:rFonts w:ascii="標楷體" w:eastAsia="標楷體" w:hAnsi="標楷體"/>
          <w:b/>
          <w:sz w:val="22"/>
        </w:rPr>
      </w:pPr>
    </w:p>
    <w:p w:rsidR="00DD50FF" w:rsidRPr="00DB11B5" w:rsidRDefault="00E613E7" w:rsidP="00DD50FF">
      <w:pPr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表一、</w:t>
      </w:r>
      <w:r w:rsidR="0063421F" w:rsidRPr="00DB11B5">
        <w:rPr>
          <w:rFonts w:ascii="標楷體" w:eastAsia="標楷體" w:hAnsi="標楷體" w:hint="eastAsia"/>
          <w:b/>
          <w:sz w:val="22"/>
        </w:rPr>
        <w:t>本縣</w:t>
      </w:r>
      <w:r w:rsidR="00671F3C" w:rsidRPr="00DB11B5">
        <w:rPr>
          <w:rFonts w:ascii="標楷體" w:eastAsia="標楷體" w:hAnsi="標楷體" w:hint="eastAsia"/>
          <w:b/>
          <w:sz w:val="22"/>
        </w:rPr>
        <w:t>統一</w:t>
      </w:r>
      <w:r w:rsidR="008827E3" w:rsidRPr="00DB11B5">
        <w:rPr>
          <w:rFonts w:ascii="標楷體" w:eastAsia="標楷體" w:hAnsi="標楷體" w:hint="eastAsia"/>
          <w:b/>
          <w:sz w:val="22"/>
        </w:rPr>
        <w:t>採購內容</w:t>
      </w:r>
      <w:r w:rsidR="00F64290" w:rsidRPr="00DB11B5">
        <w:rPr>
          <w:rFonts w:ascii="標楷體" w:eastAsia="標楷體" w:hAnsi="標楷體" w:hint="eastAsia"/>
          <w:b/>
          <w:sz w:val="22"/>
        </w:rPr>
        <w:t>：</w:t>
      </w:r>
    </w:p>
    <w:tbl>
      <w:tblPr>
        <w:tblW w:w="9456" w:type="dxa"/>
        <w:tblInd w:w="-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1"/>
        <w:gridCol w:w="3686"/>
        <w:gridCol w:w="3969"/>
      </w:tblGrid>
      <w:tr w:rsidR="00DD50FF" w:rsidRPr="00DB11B5" w:rsidTr="00DB11B5"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50FF" w:rsidRPr="00DB11B5" w:rsidRDefault="00DD50FF" w:rsidP="00DD50F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組別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50FF" w:rsidRPr="00DB11B5" w:rsidRDefault="008827E3" w:rsidP="00DD50F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品項名稱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D50FF" w:rsidRPr="00DB11B5" w:rsidRDefault="008827E3" w:rsidP="00DD50FF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選購說明</w:t>
            </w:r>
          </w:p>
        </w:tc>
      </w:tr>
      <w:tr w:rsidR="00B0188F" w:rsidRPr="00DB11B5" w:rsidTr="00284788">
        <w:trPr>
          <w:trHeight w:val="373"/>
        </w:trPr>
        <w:tc>
          <w:tcPr>
            <w:tcW w:w="180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0188F" w:rsidRPr="00DB11B5" w:rsidRDefault="00B0188F" w:rsidP="008827E3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1.數位內容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37639" w:rsidRPr="00DB11B5" w:rsidRDefault="00B0188F" w:rsidP="00DD50FF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國語日報數位精選版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88F" w:rsidRPr="00142FA1" w:rsidRDefault="00142FA1" w:rsidP="00142FA1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B0188F" w:rsidRPr="00142FA1">
              <w:rPr>
                <w:rFonts w:ascii="標楷體" w:eastAsia="標楷體" w:hAnsi="標楷體"/>
                <w:sz w:val="22"/>
              </w:rPr>
              <w:t>透過讀報或文章過程</w:t>
            </w:r>
            <w:r w:rsidR="00B0188F" w:rsidRPr="00142FA1">
              <w:rPr>
                <w:rFonts w:ascii="標楷體" w:eastAsia="標楷體" w:hAnsi="標楷體" w:hint="eastAsia"/>
                <w:sz w:val="22"/>
              </w:rPr>
              <w:t>，練習注音，吸收新聞資訊，並</w:t>
            </w:r>
            <w:r w:rsidR="00642DED" w:rsidRPr="00142FA1">
              <w:rPr>
                <w:rFonts w:ascii="標楷體" w:eastAsia="標楷體" w:hAnsi="標楷體" w:hint="eastAsia"/>
                <w:sz w:val="22"/>
              </w:rPr>
              <w:t>學習</w:t>
            </w:r>
            <w:r w:rsidR="00B0188F" w:rsidRPr="00142FA1">
              <w:rPr>
                <w:rFonts w:ascii="標楷體" w:eastAsia="標楷體" w:hAnsi="標楷體" w:hint="eastAsia"/>
                <w:sz w:val="22"/>
              </w:rPr>
              <w:t>思考每篇新聞或文章所要表達的意涵，</w:t>
            </w:r>
            <w:r w:rsidR="00642DED" w:rsidRPr="00142FA1">
              <w:rPr>
                <w:rFonts w:ascii="標楷體" w:eastAsia="標楷體" w:hAnsi="標楷體" w:hint="eastAsia"/>
                <w:sz w:val="22"/>
              </w:rPr>
              <w:t>藉此</w:t>
            </w:r>
            <w:r w:rsidR="00B0188F" w:rsidRPr="00142FA1">
              <w:rPr>
                <w:rFonts w:ascii="標楷體" w:eastAsia="標楷體" w:hAnsi="標楷體"/>
                <w:sz w:val="22"/>
              </w:rPr>
              <w:t>培養學生口語表達的能力</w:t>
            </w:r>
            <w:r w:rsidR="00B0188F" w:rsidRPr="00142FA1">
              <w:rPr>
                <w:rFonts w:ascii="標楷體" w:eastAsia="標楷體" w:hAnsi="標楷體" w:hint="eastAsia"/>
                <w:sz w:val="22"/>
              </w:rPr>
              <w:t>，</w:t>
            </w:r>
            <w:r w:rsidR="00642DED" w:rsidRPr="00142FA1">
              <w:rPr>
                <w:rFonts w:ascii="標楷體" w:eastAsia="標楷體" w:hAnsi="標楷體" w:hint="eastAsia"/>
                <w:sz w:val="22"/>
              </w:rPr>
              <w:t>和</w:t>
            </w:r>
            <w:r w:rsidR="00B0188F" w:rsidRPr="00142FA1">
              <w:rPr>
                <w:rFonts w:ascii="標楷體" w:eastAsia="標楷體" w:hAnsi="標楷體" w:hint="eastAsia"/>
                <w:sz w:val="22"/>
              </w:rPr>
              <w:t>閱讀的方法。</w:t>
            </w:r>
          </w:p>
          <w:p w:rsidR="00284788" w:rsidRDefault="00142FA1" w:rsidP="00142FA1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2.</w:t>
            </w:r>
            <w:r w:rsidR="00284788" w:rsidRPr="00142FA1">
              <w:rPr>
                <w:rFonts w:ascii="標楷體" w:eastAsia="標楷體" w:hAnsi="標楷體" w:hint="eastAsia"/>
                <w:sz w:val="22"/>
              </w:rPr>
              <w:t>提供本縣國中小學生更便利閱讀素材。讓優質讀物隨手可得。成為老師們推動閱讀的幫手</w:t>
            </w:r>
          </w:p>
          <w:p w:rsidR="00937639" w:rsidRPr="00142FA1" w:rsidRDefault="00937639" w:rsidP="00142FA1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B0188F" w:rsidRPr="00DB11B5" w:rsidTr="00DB11B5">
        <w:tc>
          <w:tcPr>
            <w:tcW w:w="180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B0188F" w:rsidRPr="00DB11B5" w:rsidRDefault="00B0188F" w:rsidP="008827E3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188F" w:rsidRPr="00DB11B5" w:rsidRDefault="00B0188F" w:rsidP="00DD50FF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國語日報週刊數位版</w:t>
            </w:r>
          </w:p>
        </w:tc>
        <w:tc>
          <w:tcPr>
            <w:tcW w:w="3969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0188F" w:rsidRPr="00DB11B5" w:rsidRDefault="00B0188F" w:rsidP="00B0188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B0188F" w:rsidRPr="00DB11B5" w:rsidTr="00284788">
        <w:trPr>
          <w:trHeight w:val="407"/>
        </w:trPr>
        <w:tc>
          <w:tcPr>
            <w:tcW w:w="180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0188F" w:rsidRPr="00DB11B5" w:rsidRDefault="00B0188F" w:rsidP="00D9580E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188F" w:rsidRPr="00DB11B5" w:rsidRDefault="00B0188F" w:rsidP="00DD50FF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中學生</w:t>
            </w:r>
            <w:proofErr w:type="gramStart"/>
            <w:r w:rsidRPr="00DB11B5">
              <w:rPr>
                <w:rFonts w:ascii="標楷體" w:eastAsia="標楷體" w:hAnsi="標楷體" w:hint="eastAsia"/>
                <w:sz w:val="22"/>
              </w:rPr>
              <w:t>報數位版</w:t>
            </w:r>
            <w:proofErr w:type="gramEnd"/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0188F" w:rsidRPr="00DB11B5" w:rsidRDefault="00B0188F" w:rsidP="00B0188F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284788" w:rsidRPr="00DB11B5" w:rsidTr="002E712F"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788" w:rsidRPr="00DB11B5" w:rsidRDefault="00284788" w:rsidP="00D9580E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2 課堂教學軟體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788" w:rsidRPr="00DB11B5" w:rsidRDefault="00284788" w:rsidP="00D9580E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AR2VR 編輯教學平</w:t>
            </w:r>
            <w:proofErr w:type="gramStart"/>
            <w:r w:rsidRPr="00DB11B5">
              <w:rPr>
                <w:rFonts w:ascii="標楷體" w:eastAsia="標楷體" w:hAnsi="標楷體" w:hint="eastAsia"/>
                <w:sz w:val="22"/>
              </w:rPr>
              <w:t>臺</w:t>
            </w:r>
            <w:proofErr w:type="gramEnd"/>
            <w:r w:rsidRPr="00DB11B5">
              <w:rPr>
                <w:rFonts w:ascii="標楷體" w:eastAsia="標楷體" w:hAnsi="標楷體" w:hint="eastAsia"/>
                <w:sz w:val="22"/>
              </w:rPr>
              <w:t>- 動手做 VR 就像 PPT一樣簡單</w:t>
            </w:r>
          </w:p>
        </w:tc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84788" w:rsidRDefault="00284788" w:rsidP="00284788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1.</w:t>
            </w:r>
            <w:r w:rsidR="00E613E7" w:rsidRPr="00284788">
              <w:rPr>
                <w:rFonts w:ascii="標楷體" w:eastAsia="標楷體" w:hAnsi="標楷體"/>
                <w:color w:val="000000"/>
                <w:sz w:val="22"/>
              </w:rPr>
              <w:t>縣內</w:t>
            </w:r>
            <w:r w:rsidR="00E613E7">
              <w:rPr>
                <w:rFonts w:ascii="標楷體" w:eastAsia="標楷體" w:hAnsi="標楷體" w:hint="eastAsia"/>
                <w:color w:val="000000"/>
                <w:sz w:val="22"/>
              </w:rPr>
              <w:t>持續</w:t>
            </w:r>
            <w:r w:rsidR="00E613E7" w:rsidRPr="00284788">
              <w:rPr>
                <w:rFonts w:ascii="標楷體" w:eastAsia="標楷體" w:hAnsi="標楷體"/>
                <w:color w:val="000000"/>
                <w:sz w:val="22"/>
              </w:rPr>
              <w:t>推動AR/VR</w:t>
            </w:r>
            <w:r w:rsidR="00E613E7">
              <w:rPr>
                <w:rFonts w:ascii="標楷體" w:eastAsia="標楷體" w:hAnsi="標楷體" w:hint="eastAsia"/>
                <w:color w:val="000000"/>
                <w:sz w:val="22"/>
              </w:rPr>
              <w:t>在教學</w:t>
            </w:r>
            <w:r w:rsidR="00E613E7" w:rsidRPr="00284788">
              <w:rPr>
                <w:rFonts w:ascii="標楷體" w:eastAsia="標楷體" w:hAnsi="標楷體"/>
                <w:color w:val="000000"/>
                <w:sz w:val="22"/>
              </w:rPr>
              <w:t>領域的應用，</w:t>
            </w:r>
            <w:r w:rsidRPr="00284788">
              <w:rPr>
                <w:rFonts w:ascii="標楷體" w:eastAsia="標楷體" w:hAnsi="標楷體" w:hint="eastAsia"/>
                <w:color w:val="000000"/>
                <w:sz w:val="22"/>
              </w:rPr>
              <w:t>提前佈局元宇宙，讓師生能以更有趣的方式進行互動式教學，可以視為</w:t>
            </w:r>
            <w:proofErr w:type="gramStart"/>
            <w:r w:rsidRPr="00284788">
              <w:rPr>
                <w:rFonts w:ascii="標楷體" w:eastAsia="標楷體" w:hAnsi="標楷體" w:hint="eastAsia"/>
                <w:color w:val="000000"/>
                <w:sz w:val="22"/>
              </w:rPr>
              <w:t>疫情下</w:t>
            </w:r>
            <w:proofErr w:type="gramEnd"/>
            <w:r w:rsidRPr="00284788">
              <w:rPr>
                <w:rFonts w:ascii="標楷體" w:eastAsia="標楷體" w:hAnsi="標楷體" w:hint="eastAsia"/>
                <w:color w:val="000000"/>
                <w:sz w:val="22"/>
              </w:rPr>
              <w:t>的團體互動新模式</w:t>
            </w:r>
          </w:p>
          <w:p w:rsidR="00284788" w:rsidRPr="00284788" w:rsidRDefault="00284788" w:rsidP="00284788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2.</w:t>
            </w:r>
            <w:r w:rsidRPr="00284788">
              <w:rPr>
                <w:rFonts w:ascii="標楷體" w:eastAsia="標楷體" w:hAnsi="標楷體"/>
                <w:color w:val="000000"/>
                <w:sz w:val="22"/>
              </w:rPr>
              <w:t>以智慧教育中心串聯示範學校，</w:t>
            </w:r>
            <w:proofErr w:type="gramStart"/>
            <w:r w:rsidRPr="00284788">
              <w:rPr>
                <w:rFonts w:ascii="標楷體" w:eastAsia="標楷體" w:hAnsi="標楷體"/>
                <w:color w:val="000000"/>
                <w:sz w:val="22"/>
              </w:rPr>
              <w:t>採</w:t>
            </w:r>
            <w:proofErr w:type="gramEnd"/>
            <w:r w:rsidRPr="00284788">
              <w:rPr>
                <w:rFonts w:ascii="標楷體" w:eastAsia="標楷體" w:hAnsi="標楷體"/>
                <w:color w:val="000000"/>
                <w:sz w:val="22"/>
              </w:rPr>
              <w:t>區域擴散形式為主，預計將透過「教師專業成長」、「學生自主學習」及「校園環境優化」等核心目標，協助師生逐步導入此型態教育思維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  <w:p w:rsidR="00284788" w:rsidRPr="00284788" w:rsidRDefault="00284788" w:rsidP="00284788">
            <w:pPr>
              <w:spacing w:line="28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</w:rPr>
              <w:t>3.</w:t>
            </w:r>
            <w:r w:rsidRPr="00284788">
              <w:rPr>
                <w:rFonts w:ascii="標楷體" w:eastAsia="標楷體" w:hAnsi="標楷體"/>
                <w:color w:val="000000"/>
                <w:sz w:val="22"/>
              </w:rPr>
              <w:t>內容除了提升VR硬體操作及軟體內容增能的能力外，也導入了</w:t>
            </w:r>
            <w:proofErr w:type="gramStart"/>
            <w:r w:rsidRPr="00284788">
              <w:rPr>
                <w:rFonts w:ascii="標楷體" w:eastAsia="標楷體" w:hAnsi="標楷體"/>
                <w:color w:val="000000"/>
                <w:sz w:val="22"/>
              </w:rPr>
              <w:t>遠距共學</w:t>
            </w:r>
            <w:proofErr w:type="gramEnd"/>
            <w:r w:rsidRPr="00284788">
              <w:rPr>
                <w:rFonts w:ascii="標楷體" w:eastAsia="標楷體" w:hAnsi="標楷體"/>
                <w:color w:val="000000"/>
                <w:sz w:val="22"/>
              </w:rPr>
              <w:t>平台(</w:t>
            </w:r>
            <w:proofErr w:type="spellStart"/>
            <w:r w:rsidRPr="00284788">
              <w:rPr>
                <w:rFonts w:ascii="標楷體" w:eastAsia="標楷體" w:hAnsi="標楷體"/>
                <w:color w:val="000000"/>
                <w:sz w:val="22"/>
              </w:rPr>
              <w:t>SurrealM</w:t>
            </w:r>
            <w:proofErr w:type="spellEnd"/>
            <w:r w:rsidRPr="00284788">
              <w:rPr>
                <w:rFonts w:ascii="標楷體" w:eastAsia="標楷體" w:hAnsi="標楷體"/>
                <w:color w:val="000000"/>
                <w:sz w:val="22"/>
              </w:rPr>
              <w:t>)的管理模式強化教學端與學習方的雙向互動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</w:tc>
      </w:tr>
      <w:tr w:rsidR="00284788" w:rsidRPr="00DB11B5" w:rsidTr="002E712F"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4788" w:rsidRPr="00DB11B5" w:rsidRDefault="00284788" w:rsidP="00D9580E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3 遠距教學軟體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788" w:rsidRPr="00DB11B5" w:rsidRDefault="00284788" w:rsidP="00D9580E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VR 遠距中控導讀系統-有網路的地方就有 VR教室(AR2VR)</w:t>
            </w:r>
          </w:p>
        </w:tc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4788" w:rsidRPr="00284788" w:rsidRDefault="00284788" w:rsidP="00284788">
            <w:pPr>
              <w:spacing w:line="280" w:lineRule="exact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D9580E" w:rsidRPr="00DB11B5" w:rsidTr="00284788">
        <w:tc>
          <w:tcPr>
            <w:tcW w:w="1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80E" w:rsidRPr="00DB11B5" w:rsidRDefault="00284788" w:rsidP="00D9580E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2 課堂教學軟體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80E" w:rsidRPr="00DB11B5" w:rsidRDefault="00D9580E" w:rsidP="00D9580E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Chromebook 教學廣播系統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580E" w:rsidRPr="00142FA1" w:rsidRDefault="00142FA1" w:rsidP="00142FA1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1.</w:t>
            </w:r>
            <w:r w:rsidR="00951D96" w:rsidRPr="00142FA1">
              <w:rPr>
                <w:rFonts w:ascii="標楷體" w:eastAsia="標楷體" w:hAnsi="標楷體"/>
                <w:sz w:val="22"/>
              </w:rPr>
              <w:t>教學現場教師們最需要的</w:t>
            </w:r>
            <w:r w:rsidR="00510F18" w:rsidRPr="00142FA1">
              <w:rPr>
                <w:rFonts w:ascii="標楷體" w:eastAsia="標楷體" w:hAnsi="標楷體" w:cs="Microsoft JhengHei UI" w:hint="eastAsia"/>
                <w:sz w:val="22"/>
              </w:rPr>
              <w:t>工</w:t>
            </w:r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具－教學廣播系統，</w:t>
            </w:r>
            <w:r w:rsidR="00951D96" w:rsidRPr="00142FA1">
              <w:rPr>
                <w:rFonts w:ascii="標楷體" w:eastAsia="標楷體" w:hAnsi="標楷體"/>
                <w:sz w:val="22"/>
              </w:rPr>
              <w:t>運</w:t>
            </w:r>
            <w:r w:rsidR="00510F18" w:rsidRPr="00142FA1">
              <w:rPr>
                <w:rFonts w:ascii="標楷體" w:eastAsia="標楷體" w:hAnsi="標楷體"/>
                <w:sz w:val="22"/>
              </w:rPr>
              <w:t>用</w:t>
            </w:r>
            <w:r w:rsidR="00951D96" w:rsidRPr="00142FA1">
              <w:rPr>
                <w:rFonts w:ascii="標楷體" w:eastAsia="標楷體" w:hAnsi="標楷體"/>
                <w:sz w:val="22"/>
              </w:rPr>
              <w:t>Chromebook教學廣播系統</w:t>
            </w:r>
            <w:r w:rsidR="001C39F4" w:rsidRPr="00142FA1">
              <w:rPr>
                <w:rFonts w:ascii="標楷體" w:eastAsia="標楷體" w:hAnsi="標楷體" w:hint="eastAsia"/>
                <w:sz w:val="22"/>
              </w:rPr>
              <w:t xml:space="preserve">在windows/chrome </w:t>
            </w:r>
            <w:proofErr w:type="spellStart"/>
            <w:r w:rsidR="001C39F4" w:rsidRPr="00142FA1">
              <w:rPr>
                <w:rFonts w:ascii="標楷體" w:eastAsia="標楷體" w:hAnsi="標楷體" w:hint="eastAsia"/>
                <w:sz w:val="22"/>
              </w:rPr>
              <w:t>os</w:t>
            </w:r>
            <w:proofErr w:type="spellEnd"/>
            <w:r w:rsidR="001C39F4" w:rsidRPr="00142FA1">
              <w:rPr>
                <w:rFonts w:ascii="標楷體" w:eastAsia="標楷體" w:hAnsi="標楷體" w:hint="eastAsia"/>
                <w:sz w:val="22"/>
              </w:rPr>
              <w:t>平台上</w:t>
            </w:r>
            <w:r w:rsidR="00951D96" w:rsidRPr="00142FA1">
              <w:rPr>
                <w:rFonts w:ascii="標楷體" w:eastAsia="標楷體" w:hAnsi="標楷體"/>
                <w:sz w:val="22"/>
              </w:rPr>
              <w:t>，教師將能鎖定學</w:t>
            </w:r>
            <w:r w:rsidR="00510F18" w:rsidRPr="00142FA1">
              <w:rPr>
                <w:rFonts w:ascii="標楷體" w:eastAsia="標楷體" w:hAnsi="標楷體"/>
                <w:sz w:val="22"/>
              </w:rPr>
              <w:t>生</w:t>
            </w:r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機其</w:t>
            </w:r>
            <w:r w:rsidR="00951D96" w:rsidRPr="00142FA1">
              <w:rPr>
                <w:rFonts w:ascii="標楷體" w:eastAsia="標楷體" w:hAnsi="標楷體"/>
                <w:sz w:val="22"/>
              </w:rPr>
              <w:t>他分</w:t>
            </w:r>
            <w:r w:rsidR="00510F18" w:rsidRPr="00142FA1">
              <w:rPr>
                <w:rFonts w:ascii="標楷體" w:eastAsia="標楷體" w:hAnsi="標楷體"/>
                <w:sz w:val="22"/>
              </w:rPr>
              <w:t>頁</w:t>
            </w:r>
            <w:proofErr w:type="gramStart"/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（</w:t>
            </w:r>
            <w:proofErr w:type="gramEnd"/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不讓學</w:t>
            </w:r>
            <w:r w:rsidR="00510F18" w:rsidRPr="00142FA1">
              <w:rPr>
                <w:rFonts w:ascii="標楷體" w:eastAsia="標楷體" w:hAnsi="標楷體" w:cs="新細明體" w:hint="eastAsia"/>
                <w:sz w:val="22"/>
              </w:rPr>
              <w:t>生</w:t>
            </w:r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跳轉</w:t>
            </w:r>
            <w:r w:rsidR="00951D96" w:rsidRPr="00142FA1">
              <w:rPr>
                <w:rFonts w:ascii="標楷體" w:eastAsia="標楷體" w:hAnsi="標楷體"/>
                <w:sz w:val="22"/>
              </w:rPr>
              <w:t>/新增/或是其他分</w:t>
            </w:r>
            <w:r w:rsidR="00510F18" w:rsidRPr="00142FA1">
              <w:rPr>
                <w:rFonts w:ascii="標楷體" w:eastAsia="標楷體" w:hAnsi="標楷體"/>
                <w:sz w:val="22"/>
              </w:rPr>
              <w:t>頁黑</w:t>
            </w:r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畫</w:t>
            </w:r>
            <w:r w:rsidR="00284788" w:rsidRPr="00142FA1">
              <w:rPr>
                <w:rFonts w:ascii="標楷體" w:eastAsia="標楷體" w:hAnsi="標楷體" w:cs="新細明體" w:hint="eastAsia"/>
                <w:sz w:val="22"/>
              </w:rPr>
              <w:t>面</w:t>
            </w:r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、全螢幕廣播教師畫</w:t>
            </w:r>
            <w:r w:rsidR="00510F18" w:rsidRPr="00142FA1">
              <w:rPr>
                <w:rFonts w:ascii="標楷體" w:eastAsia="標楷體" w:hAnsi="標楷體" w:cs="新細明體" w:hint="eastAsia"/>
                <w:sz w:val="22"/>
              </w:rPr>
              <w:t>面</w:t>
            </w:r>
            <w:r w:rsidR="00951D96" w:rsidRPr="00142FA1">
              <w:rPr>
                <w:rFonts w:ascii="標楷體" w:eastAsia="標楷體" w:hAnsi="標楷體"/>
                <w:sz w:val="22"/>
              </w:rPr>
              <w:t xml:space="preserve"> 簡單選取要投影的學</w:t>
            </w:r>
            <w:r w:rsidR="00510F18" w:rsidRPr="00142FA1">
              <w:rPr>
                <w:rFonts w:ascii="標楷體" w:eastAsia="標楷體" w:hAnsi="標楷體"/>
                <w:sz w:val="22"/>
              </w:rPr>
              <w:t>生</w:t>
            </w:r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機、封鎖鎖學</w:t>
            </w:r>
            <w:r w:rsidR="00510F18" w:rsidRPr="00142FA1">
              <w:rPr>
                <w:rFonts w:ascii="標楷體" w:eastAsia="標楷體" w:hAnsi="標楷體" w:cs="新細明體" w:hint="eastAsia"/>
                <w:sz w:val="22"/>
              </w:rPr>
              <w:t>生</w:t>
            </w:r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畫</w:t>
            </w:r>
            <w:r w:rsidR="00510F18" w:rsidRPr="00142FA1">
              <w:rPr>
                <w:rFonts w:ascii="標楷體" w:eastAsia="標楷體" w:hAnsi="標楷體" w:cs="新細明體" w:hint="eastAsia"/>
                <w:sz w:val="22"/>
              </w:rPr>
              <w:t>面</w:t>
            </w:r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、傳網址、傳訊息、選定某些</w:t>
            </w:r>
            <w:r w:rsidR="00951D96" w:rsidRPr="00142FA1">
              <w:rPr>
                <w:rFonts w:ascii="標楷體" w:eastAsia="標楷體" w:hAnsi="標楷體"/>
                <w:sz w:val="22"/>
              </w:rPr>
              <w:t xml:space="preserve"> 學</w:t>
            </w:r>
            <w:r w:rsidR="00510F18" w:rsidRPr="00142FA1">
              <w:rPr>
                <w:rFonts w:ascii="標楷體" w:eastAsia="標楷體" w:hAnsi="標楷體"/>
                <w:sz w:val="22"/>
              </w:rPr>
              <w:t>生</w:t>
            </w:r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接收老師廣播等等課堂實</w:t>
            </w:r>
            <w:r w:rsidR="00510F18" w:rsidRPr="00142FA1">
              <w:rPr>
                <w:rFonts w:ascii="標楷體" w:eastAsia="標楷體" w:hAnsi="標楷體" w:cs="新細明體" w:hint="eastAsia"/>
                <w:sz w:val="22"/>
              </w:rPr>
              <w:t>用</w:t>
            </w:r>
            <w:r w:rsidR="00951D96" w:rsidRPr="00142FA1">
              <w:rPr>
                <w:rFonts w:ascii="標楷體" w:eastAsia="標楷體" w:hAnsi="標楷體" w:cs="新細明體" w:hint="eastAsia"/>
                <w:sz w:val="22"/>
              </w:rPr>
              <w:t>功</w:t>
            </w:r>
            <w:r w:rsidR="00951D96" w:rsidRPr="00142FA1">
              <w:rPr>
                <w:rFonts w:ascii="標楷體" w:eastAsia="標楷體" w:hAnsi="標楷體"/>
                <w:sz w:val="22"/>
              </w:rPr>
              <w:t>能</w:t>
            </w:r>
            <w:r w:rsidR="00510F18" w:rsidRPr="00142FA1">
              <w:rPr>
                <w:rFonts w:ascii="標楷體" w:eastAsia="標楷體" w:hAnsi="標楷體" w:hint="eastAsia"/>
                <w:sz w:val="22"/>
              </w:rPr>
              <w:t>。</w:t>
            </w:r>
            <w:r w:rsidR="00284788" w:rsidRPr="00142FA1">
              <w:rPr>
                <w:rFonts w:ascii="標楷體" w:eastAsia="標楷體" w:hAnsi="標楷體"/>
                <w:sz w:val="22"/>
              </w:rPr>
              <w:t>.</w:t>
            </w:r>
          </w:p>
          <w:p w:rsidR="00284788" w:rsidRPr="00142FA1" w:rsidRDefault="00142FA1" w:rsidP="00142FA1">
            <w:pPr>
              <w:spacing w:line="32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lastRenderedPageBreak/>
              <w:t>2.</w:t>
            </w:r>
            <w:r w:rsidR="00284788" w:rsidRPr="00142FA1">
              <w:rPr>
                <w:rFonts w:ascii="標楷體" w:eastAsia="標楷體" w:hAnsi="標楷體" w:hint="eastAsia"/>
                <w:sz w:val="22"/>
              </w:rPr>
              <w:t xml:space="preserve">除提供軟體廣播外，更提供windows/chrome </w:t>
            </w:r>
            <w:proofErr w:type="spellStart"/>
            <w:r w:rsidR="00284788" w:rsidRPr="00142FA1">
              <w:rPr>
                <w:rFonts w:ascii="標楷體" w:eastAsia="標楷體" w:hAnsi="標楷體" w:hint="eastAsia"/>
                <w:sz w:val="22"/>
              </w:rPr>
              <w:t>os</w:t>
            </w:r>
            <w:proofErr w:type="spellEnd"/>
            <w:r w:rsidR="00284788" w:rsidRPr="00142FA1">
              <w:rPr>
                <w:rFonts w:ascii="標楷體" w:eastAsia="標楷體" w:hAnsi="標楷體" w:hint="eastAsia"/>
                <w:sz w:val="22"/>
              </w:rPr>
              <w:t>平台即時管理與管控學生載具上網情況。並能補</w:t>
            </w:r>
            <w:proofErr w:type="spellStart"/>
            <w:r w:rsidR="00284788" w:rsidRPr="00142FA1">
              <w:rPr>
                <w:rFonts w:ascii="標楷體" w:eastAsia="標楷體" w:hAnsi="標楷體" w:hint="eastAsia"/>
                <w:sz w:val="22"/>
              </w:rPr>
              <w:t>ipad</w:t>
            </w:r>
            <w:proofErr w:type="spellEnd"/>
            <w:r w:rsidR="00284788" w:rsidRPr="00142FA1">
              <w:rPr>
                <w:rFonts w:ascii="標楷體" w:eastAsia="標楷體" w:hAnsi="標楷體" w:hint="eastAsia"/>
                <w:sz w:val="22"/>
              </w:rPr>
              <w:t xml:space="preserve"> </w:t>
            </w:r>
            <w:proofErr w:type="spellStart"/>
            <w:r w:rsidR="00284788" w:rsidRPr="00142FA1">
              <w:rPr>
                <w:rFonts w:ascii="標楷體" w:eastAsia="標楷體" w:hAnsi="標楷體" w:hint="eastAsia"/>
                <w:sz w:val="22"/>
              </w:rPr>
              <w:t>jamf</w:t>
            </w:r>
            <w:proofErr w:type="spellEnd"/>
            <w:r w:rsidR="00284788" w:rsidRPr="00142FA1">
              <w:rPr>
                <w:rFonts w:ascii="標楷體" w:eastAsia="標楷體" w:hAnsi="標楷體" w:hint="eastAsia"/>
                <w:sz w:val="22"/>
              </w:rPr>
              <w:t>平台只能管控</w:t>
            </w:r>
            <w:proofErr w:type="spellStart"/>
            <w:r w:rsidR="00284788" w:rsidRPr="00142FA1">
              <w:rPr>
                <w:rFonts w:ascii="標楷體" w:eastAsia="標楷體" w:hAnsi="標楷體" w:hint="eastAsia"/>
                <w:sz w:val="22"/>
              </w:rPr>
              <w:t>ipad</w:t>
            </w:r>
            <w:proofErr w:type="spellEnd"/>
            <w:r w:rsidR="00284788" w:rsidRPr="00142FA1">
              <w:rPr>
                <w:rFonts w:ascii="標楷體" w:eastAsia="標楷體" w:hAnsi="標楷體" w:hint="eastAsia"/>
                <w:sz w:val="22"/>
              </w:rPr>
              <w:t>的狀況。協助達成本縣教師上課所需管理功能。並額外提供</w:t>
            </w:r>
            <w:proofErr w:type="spellStart"/>
            <w:r w:rsidR="00284788" w:rsidRPr="00142FA1">
              <w:rPr>
                <w:rFonts w:ascii="標楷體" w:eastAsia="標楷體" w:hAnsi="標楷體" w:hint="eastAsia"/>
                <w:sz w:val="22"/>
              </w:rPr>
              <w:t>driveme</w:t>
            </w:r>
            <w:proofErr w:type="spellEnd"/>
            <w:r w:rsidR="00284788" w:rsidRPr="00142FA1">
              <w:rPr>
                <w:rFonts w:ascii="標楷體" w:eastAsia="標楷體" w:hAnsi="標楷體" w:hint="eastAsia"/>
                <w:sz w:val="22"/>
              </w:rPr>
              <w:t>軟體一年免費授權暨google 技術支援。</w:t>
            </w:r>
          </w:p>
        </w:tc>
      </w:tr>
    </w:tbl>
    <w:p w:rsidR="00937639" w:rsidRDefault="00937639">
      <w:pPr>
        <w:rPr>
          <w:rFonts w:ascii="標楷體" w:eastAsia="標楷體" w:hAnsi="標楷體"/>
          <w:sz w:val="22"/>
        </w:rPr>
      </w:pPr>
    </w:p>
    <w:p w:rsidR="0048314A" w:rsidRPr="00507BD8" w:rsidRDefault="0048314A" w:rsidP="0048314A">
      <w:pPr>
        <w:rPr>
          <w:rFonts w:ascii="標楷體" w:eastAsia="標楷體" w:hAnsi="標楷體"/>
          <w:sz w:val="32"/>
          <w:szCs w:val="32"/>
          <w:u w:val="single"/>
        </w:rPr>
      </w:pPr>
      <w:r w:rsidRPr="00507BD8">
        <w:rPr>
          <w:rFonts w:ascii="標楷體" w:eastAsia="標楷體" w:hAnsi="標楷體" w:hint="eastAsia"/>
          <w:sz w:val="32"/>
          <w:szCs w:val="32"/>
        </w:rPr>
        <w:t>填表學校名稱: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</w:t>
      </w:r>
    </w:p>
    <w:p w:rsidR="006D6AB9" w:rsidRPr="0015123E" w:rsidRDefault="006D6AB9">
      <w:pPr>
        <w:rPr>
          <w:rFonts w:ascii="標楷體" w:eastAsia="標楷體" w:hAnsi="標楷體"/>
          <w:sz w:val="22"/>
        </w:rPr>
      </w:pPr>
    </w:p>
    <w:p w:rsidR="00124F4D" w:rsidRPr="00DB11B5" w:rsidRDefault="00E613E7">
      <w:pPr>
        <w:rPr>
          <w:rFonts w:ascii="標楷體" w:eastAsia="標楷體" w:hAnsi="標楷體"/>
          <w:b/>
          <w:sz w:val="22"/>
        </w:rPr>
      </w:pPr>
      <w:r w:rsidRPr="0015123E">
        <w:rPr>
          <w:rFonts w:ascii="標楷體" w:eastAsia="標楷體" w:hAnsi="標楷體" w:hint="eastAsia"/>
          <w:b/>
          <w:sz w:val="22"/>
        </w:rPr>
        <w:t>表二、</w:t>
      </w:r>
      <w:r w:rsidR="0063421F" w:rsidRPr="0015123E">
        <w:rPr>
          <w:rFonts w:ascii="標楷體" w:eastAsia="標楷體" w:hAnsi="標楷體"/>
          <w:b/>
          <w:sz w:val="22"/>
        </w:rPr>
        <w:t>學校選購</w:t>
      </w:r>
      <w:r w:rsidRPr="0015123E">
        <w:rPr>
          <w:rFonts w:ascii="標楷體" w:eastAsia="標楷體" w:hAnsi="標楷體" w:hint="eastAsia"/>
          <w:b/>
          <w:sz w:val="22"/>
        </w:rPr>
        <w:t>軟體建議</w:t>
      </w:r>
      <w:r w:rsidR="002536E1" w:rsidRPr="0015123E">
        <w:rPr>
          <w:rFonts w:ascii="標楷體" w:eastAsia="標楷體" w:hAnsi="標楷體" w:hint="eastAsia"/>
          <w:b/>
          <w:sz w:val="22"/>
        </w:rPr>
        <w:t>調查</w:t>
      </w:r>
      <w:r w:rsidR="001013CB" w:rsidRPr="0015123E">
        <w:rPr>
          <w:rFonts w:ascii="標楷體" w:eastAsia="標楷體" w:hAnsi="標楷體" w:hint="eastAsia"/>
          <w:b/>
          <w:sz w:val="22"/>
        </w:rPr>
        <w:t>表</w:t>
      </w:r>
      <w:r w:rsidR="0063421F" w:rsidRPr="0015123E">
        <w:rPr>
          <w:rFonts w:ascii="標楷體" w:eastAsia="標楷體" w:hAnsi="標楷體"/>
          <w:b/>
          <w:sz w:val="22"/>
        </w:rPr>
        <w:t>(</w:t>
      </w:r>
      <w:r w:rsidR="0063421F" w:rsidRPr="00DB11B5">
        <w:rPr>
          <w:rFonts w:ascii="標楷體" w:eastAsia="標楷體" w:hAnsi="標楷體"/>
          <w:b/>
          <w:sz w:val="22"/>
        </w:rPr>
        <w:t>每一組別選一品項</w:t>
      </w:r>
      <w:r w:rsidR="0063421F" w:rsidRPr="00DB11B5">
        <w:rPr>
          <w:rFonts w:ascii="標楷體" w:eastAsia="標楷體" w:hAnsi="標楷體" w:hint="eastAsia"/>
          <w:b/>
          <w:sz w:val="22"/>
        </w:rPr>
        <w:t>，</w:t>
      </w:r>
      <w:r w:rsidR="0063421F" w:rsidRPr="00DB11B5">
        <w:rPr>
          <w:rFonts w:ascii="標楷體" w:eastAsia="標楷體" w:hAnsi="標楷體"/>
          <w:b/>
          <w:sz w:val="22"/>
        </w:rPr>
        <w:t>無</w:t>
      </w:r>
      <w:r w:rsidR="001C39F4">
        <w:rPr>
          <w:rFonts w:ascii="標楷體" w:eastAsia="標楷體" w:hAnsi="標楷體" w:hint="eastAsia"/>
          <w:b/>
          <w:sz w:val="22"/>
        </w:rPr>
        <w:t>建議</w:t>
      </w:r>
      <w:proofErr w:type="gramStart"/>
      <w:r w:rsidR="0063421F" w:rsidRPr="00DB11B5">
        <w:rPr>
          <w:rFonts w:ascii="標楷體" w:eastAsia="標楷體" w:hAnsi="標楷體"/>
          <w:b/>
          <w:sz w:val="22"/>
        </w:rPr>
        <w:t>則免填</w:t>
      </w:r>
      <w:proofErr w:type="gramEnd"/>
      <w:r w:rsidR="0063421F" w:rsidRPr="00DB11B5">
        <w:rPr>
          <w:rFonts w:ascii="標楷體" w:eastAsia="標楷體" w:hAnsi="標楷體"/>
          <w:b/>
          <w:sz w:val="22"/>
        </w:rPr>
        <w:t>)</w:t>
      </w:r>
      <w:r w:rsidR="000075BF" w:rsidRPr="00DB11B5">
        <w:rPr>
          <w:rFonts w:ascii="標楷體" w:eastAsia="標楷體" w:hAnsi="標楷體" w:hint="eastAsia"/>
          <w:b/>
          <w:sz w:val="22"/>
        </w:rPr>
        <w:t>：</w:t>
      </w:r>
    </w:p>
    <w:tbl>
      <w:tblPr>
        <w:tblW w:w="9172" w:type="dxa"/>
        <w:tblInd w:w="-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1417"/>
        <w:gridCol w:w="2268"/>
        <w:gridCol w:w="3402"/>
      </w:tblGrid>
      <w:tr w:rsidR="00D9580E" w:rsidRPr="00DB11B5" w:rsidTr="0063421F"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9580E" w:rsidRPr="00DB11B5" w:rsidRDefault="00D9580E" w:rsidP="00F179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組別</w:t>
            </w: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580E" w:rsidRPr="00DB11B5" w:rsidRDefault="00DB11B5" w:rsidP="00F179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序/流水號/</w:t>
            </w:r>
            <w:r w:rsidR="00D9580E" w:rsidRPr="00DB11B5">
              <w:rPr>
                <w:rFonts w:ascii="標楷體" w:eastAsia="標楷體" w:hAnsi="標楷體" w:hint="eastAsia"/>
                <w:sz w:val="22"/>
              </w:rPr>
              <w:t>品項名稱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9580E" w:rsidRPr="00DB11B5" w:rsidRDefault="00D9580E" w:rsidP="00F1792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選購說明</w:t>
            </w:r>
          </w:p>
        </w:tc>
      </w:tr>
      <w:tr w:rsidR="00DB11B5" w:rsidRPr="00DB11B5" w:rsidTr="00DB11B5">
        <w:trPr>
          <w:trHeight w:val="268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1.數位內容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/>
                <w:sz w:val="22"/>
              </w:rPr>
              <w:t>序</w:t>
            </w:r>
            <w:r w:rsidRPr="00DB11B5">
              <w:rPr>
                <w:rFonts w:ascii="標楷體" w:eastAsia="標楷體" w:hAnsi="標楷體" w:hint="eastAsia"/>
                <w:sz w:val="22"/>
              </w:rPr>
              <w:t>：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/>
                <w:sz w:val="22"/>
              </w:rPr>
              <w:t>流水號</w:t>
            </w:r>
            <w:r w:rsidRPr="00DB11B5">
              <w:rPr>
                <w:rFonts w:ascii="標楷體" w:eastAsia="標楷體" w:hAnsi="標楷體" w:hint="eastAsia"/>
                <w:sz w:val="22"/>
              </w:rPr>
              <w:t>：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</w:p>
          <w:p w:rsidR="00AD57C1" w:rsidRDefault="00AD57C1" w:rsidP="00F17924">
            <w:pPr>
              <w:rPr>
                <w:rFonts w:ascii="標楷體" w:eastAsia="標楷體" w:hAnsi="標楷體"/>
                <w:sz w:val="22"/>
              </w:rPr>
            </w:pPr>
          </w:p>
          <w:p w:rsidR="00AD57C1" w:rsidRDefault="00AD57C1" w:rsidP="00F17924">
            <w:pPr>
              <w:rPr>
                <w:rFonts w:ascii="標楷體" w:eastAsia="標楷體" w:hAnsi="標楷體"/>
                <w:sz w:val="22"/>
              </w:rPr>
            </w:pPr>
          </w:p>
          <w:p w:rsidR="00AD57C1" w:rsidRPr="00DB11B5" w:rsidRDefault="00AD57C1" w:rsidP="00F179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B11B5" w:rsidRPr="00DB11B5" w:rsidTr="00DB71DC">
        <w:trPr>
          <w:trHeight w:val="267"/>
        </w:trPr>
        <w:tc>
          <w:tcPr>
            <w:tcW w:w="20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/>
                <w:sz w:val="22"/>
              </w:rPr>
              <w:t>品項名稱</w:t>
            </w:r>
            <w:r w:rsidRPr="00DB11B5">
              <w:rPr>
                <w:rFonts w:ascii="標楷體" w:eastAsia="標楷體" w:hAnsi="標楷體" w:hint="eastAsia"/>
                <w:sz w:val="22"/>
              </w:rPr>
              <w:t>：</w:t>
            </w: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B11B5" w:rsidRPr="00DB11B5" w:rsidTr="00DB11B5">
        <w:trPr>
          <w:trHeight w:val="300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2 課堂教學軟體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/>
                <w:sz w:val="22"/>
              </w:rPr>
              <w:t>序</w:t>
            </w:r>
            <w:r w:rsidRPr="00DB11B5">
              <w:rPr>
                <w:rFonts w:ascii="標楷體" w:eastAsia="標楷體" w:hAnsi="標楷體" w:hint="eastAsia"/>
                <w:sz w:val="22"/>
              </w:rPr>
              <w:t>：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/>
                <w:sz w:val="22"/>
              </w:rPr>
              <w:t>流水號</w:t>
            </w:r>
            <w:r w:rsidRPr="00DB11B5">
              <w:rPr>
                <w:rFonts w:ascii="標楷體" w:eastAsia="標楷體" w:hAnsi="標楷體" w:hint="eastAsia"/>
                <w:sz w:val="22"/>
              </w:rPr>
              <w:t>：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</w:p>
          <w:p w:rsidR="00AD57C1" w:rsidRDefault="00AD57C1" w:rsidP="00F17924">
            <w:pPr>
              <w:rPr>
                <w:rFonts w:ascii="標楷體" w:eastAsia="標楷體" w:hAnsi="標楷體"/>
                <w:sz w:val="22"/>
              </w:rPr>
            </w:pPr>
          </w:p>
          <w:p w:rsidR="00AD57C1" w:rsidRPr="00DB11B5" w:rsidRDefault="00AD57C1" w:rsidP="00F179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B11B5" w:rsidRPr="00DB11B5" w:rsidTr="00311A35">
        <w:trPr>
          <w:trHeight w:val="300"/>
        </w:trPr>
        <w:tc>
          <w:tcPr>
            <w:tcW w:w="20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/>
                <w:sz w:val="22"/>
              </w:rPr>
              <w:t>品項名稱</w:t>
            </w:r>
            <w:r w:rsidRPr="00DB11B5">
              <w:rPr>
                <w:rFonts w:ascii="標楷體" w:eastAsia="標楷體" w:hAnsi="標楷體" w:hint="eastAsia"/>
                <w:sz w:val="22"/>
              </w:rPr>
              <w:t>：</w:t>
            </w:r>
          </w:p>
        </w:tc>
        <w:tc>
          <w:tcPr>
            <w:tcW w:w="3402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B11B5" w:rsidRPr="00DB11B5" w:rsidTr="00DB11B5">
        <w:trPr>
          <w:trHeight w:val="296"/>
        </w:trPr>
        <w:tc>
          <w:tcPr>
            <w:tcW w:w="20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 w:hint="eastAsia"/>
                <w:sz w:val="22"/>
              </w:rPr>
              <w:t>3 遠距教學軟體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/>
                <w:sz w:val="22"/>
              </w:rPr>
              <w:t>序</w:t>
            </w:r>
            <w:r w:rsidRPr="00DB11B5">
              <w:rPr>
                <w:rFonts w:ascii="標楷體" w:eastAsia="標楷體" w:hAnsi="標楷體" w:hint="eastAsia"/>
                <w:sz w:val="22"/>
              </w:rPr>
              <w:t>：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/>
                <w:sz w:val="22"/>
              </w:rPr>
              <w:t>流水號</w:t>
            </w:r>
            <w:r w:rsidRPr="00DB11B5">
              <w:rPr>
                <w:rFonts w:ascii="標楷體" w:eastAsia="標楷體" w:hAnsi="標楷體" w:hint="eastAsia"/>
                <w:sz w:val="22"/>
              </w:rPr>
              <w:t>：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</w:p>
          <w:p w:rsidR="00AD57C1" w:rsidRDefault="00AD57C1" w:rsidP="00F17924">
            <w:pPr>
              <w:rPr>
                <w:rFonts w:ascii="標楷體" w:eastAsia="標楷體" w:hAnsi="標楷體"/>
                <w:sz w:val="22"/>
              </w:rPr>
            </w:pPr>
          </w:p>
          <w:p w:rsidR="00AD57C1" w:rsidRDefault="00AD57C1" w:rsidP="00F17924">
            <w:pPr>
              <w:rPr>
                <w:rFonts w:ascii="標楷體" w:eastAsia="標楷體" w:hAnsi="標楷體"/>
                <w:sz w:val="22"/>
              </w:rPr>
            </w:pPr>
          </w:p>
          <w:p w:rsidR="00AD57C1" w:rsidRPr="00DB11B5" w:rsidRDefault="00AD57C1" w:rsidP="00F17924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B11B5" w:rsidRPr="00DB11B5" w:rsidTr="00313235">
        <w:trPr>
          <w:trHeight w:val="295"/>
        </w:trPr>
        <w:tc>
          <w:tcPr>
            <w:tcW w:w="20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  <w:r w:rsidRPr="00DB11B5">
              <w:rPr>
                <w:rFonts w:ascii="標楷體" w:eastAsia="標楷體" w:hAnsi="標楷體"/>
                <w:sz w:val="22"/>
              </w:rPr>
              <w:t>品項名稱</w:t>
            </w:r>
            <w:r w:rsidRPr="00DB11B5">
              <w:rPr>
                <w:rFonts w:ascii="標楷體" w:eastAsia="標楷體" w:hAnsi="標楷體" w:hint="eastAsia"/>
                <w:sz w:val="22"/>
              </w:rPr>
              <w:t>：</w:t>
            </w:r>
          </w:p>
        </w:tc>
        <w:tc>
          <w:tcPr>
            <w:tcW w:w="340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11B5" w:rsidRPr="00DB11B5" w:rsidRDefault="00DB11B5" w:rsidP="00F17924">
            <w:pPr>
              <w:rPr>
                <w:rFonts w:ascii="標楷體" w:eastAsia="標楷體" w:hAnsi="標楷體"/>
                <w:sz w:val="22"/>
              </w:rPr>
            </w:pPr>
          </w:p>
        </w:tc>
      </w:tr>
    </w:tbl>
    <w:p w:rsidR="005B6CF9" w:rsidRPr="00DB11B5" w:rsidRDefault="005B6CF9">
      <w:pPr>
        <w:rPr>
          <w:rFonts w:ascii="標楷體" w:eastAsia="標楷體" w:hAnsi="標楷體"/>
          <w:sz w:val="22"/>
        </w:rPr>
      </w:pPr>
    </w:p>
    <w:p w:rsidR="009A2731" w:rsidRPr="00D35A1C" w:rsidRDefault="009A2731" w:rsidP="009A2731">
      <w:pPr>
        <w:rPr>
          <w:rFonts w:ascii="標楷體" w:eastAsia="標楷體" w:hAnsi="標楷體"/>
          <w:sz w:val="22"/>
        </w:rPr>
      </w:pPr>
    </w:p>
    <w:p w:rsidR="009A2731" w:rsidRPr="00D35A1C" w:rsidRDefault="009A2731" w:rsidP="009A2731">
      <w:pPr>
        <w:rPr>
          <w:rFonts w:ascii="標楷體" w:eastAsia="標楷體" w:hAnsi="標楷體"/>
        </w:rPr>
      </w:pPr>
      <w:r w:rsidRPr="00D35A1C">
        <w:rPr>
          <w:rFonts w:ascii="標楷體" w:eastAsia="標楷體" w:hAnsi="標楷體" w:hint="eastAsia"/>
        </w:rPr>
        <w:t>表三、其他數位內容、教學軟體提案建議表(原廠或代理廠名稱及聯絡方式如無</w:t>
      </w:r>
      <w:proofErr w:type="gramStart"/>
      <w:r w:rsidRPr="00D35A1C">
        <w:rPr>
          <w:rFonts w:ascii="標楷體" w:eastAsia="標楷體" w:hAnsi="標楷體" w:hint="eastAsia"/>
        </w:rPr>
        <w:t>則免填</w:t>
      </w:r>
      <w:proofErr w:type="gramEnd"/>
      <w:r w:rsidRPr="00D35A1C">
        <w:rPr>
          <w:rFonts w:ascii="標楷體" w:eastAsia="標楷體" w:hAnsi="標楷體" w:hint="eastAsia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2268"/>
        <w:gridCol w:w="1655"/>
        <w:gridCol w:w="1540"/>
        <w:gridCol w:w="1540"/>
      </w:tblGrid>
      <w:tr w:rsidR="009A2731" w:rsidRPr="00D35A1C" w:rsidTr="00F730BE">
        <w:trPr>
          <w:trHeight w:val="389"/>
        </w:trPr>
        <w:tc>
          <w:tcPr>
            <w:tcW w:w="817" w:type="dxa"/>
          </w:tcPr>
          <w:p w:rsidR="009A2731" w:rsidRPr="00D35A1C" w:rsidRDefault="009A2731" w:rsidP="00F730BE">
            <w:pPr>
              <w:rPr>
                <w:rFonts w:ascii="標楷體" w:eastAsia="標楷體" w:hAnsi="標楷體"/>
              </w:rPr>
            </w:pPr>
            <w:r w:rsidRPr="00D35A1C">
              <w:rPr>
                <w:rFonts w:ascii="標楷體" w:eastAsia="標楷體" w:hAnsi="標楷體" w:hint="eastAsia"/>
              </w:rPr>
              <w:t>序位</w:t>
            </w:r>
          </w:p>
        </w:tc>
        <w:tc>
          <w:tcPr>
            <w:tcW w:w="1418" w:type="dxa"/>
          </w:tcPr>
          <w:p w:rsidR="009A2731" w:rsidRPr="00D35A1C" w:rsidRDefault="009A2731" w:rsidP="00F730BE">
            <w:pPr>
              <w:rPr>
                <w:rFonts w:ascii="標楷體" w:eastAsia="標楷體" w:hAnsi="標楷體"/>
              </w:rPr>
            </w:pPr>
            <w:r w:rsidRPr="00D35A1C">
              <w:rPr>
                <w:rFonts w:ascii="標楷體" w:eastAsia="標楷體" w:hAnsi="標楷體" w:hint="eastAsia"/>
              </w:rPr>
              <w:t>品項名稱</w:t>
            </w:r>
          </w:p>
        </w:tc>
        <w:tc>
          <w:tcPr>
            <w:tcW w:w="2268" w:type="dxa"/>
          </w:tcPr>
          <w:p w:rsidR="009A2731" w:rsidRPr="00D35A1C" w:rsidRDefault="009A2731" w:rsidP="00F730BE">
            <w:pPr>
              <w:rPr>
                <w:rFonts w:ascii="標楷體" w:eastAsia="標楷體" w:hAnsi="標楷體"/>
              </w:rPr>
            </w:pPr>
            <w:r w:rsidRPr="00D35A1C">
              <w:rPr>
                <w:rFonts w:ascii="標楷體" w:eastAsia="標楷體" w:hAnsi="標楷體" w:hint="eastAsia"/>
              </w:rPr>
              <w:t>品項類別(1.數位內容/2.課堂教學軟體/3.遠距教學軟體)</w:t>
            </w:r>
          </w:p>
        </w:tc>
        <w:tc>
          <w:tcPr>
            <w:tcW w:w="1655" w:type="dxa"/>
          </w:tcPr>
          <w:p w:rsidR="009A2731" w:rsidRPr="00D35A1C" w:rsidRDefault="009A2731" w:rsidP="00F730BE">
            <w:pPr>
              <w:rPr>
                <w:rFonts w:ascii="標楷體" w:eastAsia="標楷體" w:hAnsi="標楷體"/>
              </w:rPr>
            </w:pPr>
            <w:r w:rsidRPr="00D35A1C">
              <w:rPr>
                <w:rFonts w:ascii="標楷體" w:eastAsia="標楷體" w:hAnsi="標楷體" w:hint="eastAsia"/>
              </w:rPr>
              <w:t>國內原廠或代理商名稱</w:t>
            </w:r>
          </w:p>
        </w:tc>
        <w:tc>
          <w:tcPr>
            <w:tcW w:w="1540" w:type="dxa"/>
          </w:tcPr>
          <w:p w:rsidR="009A2731" w:rsidRPr="00D35A1C" w:rsidRDefault="009A2731" w:rsidP="00F730BE">
            <w:pPr>
              <w:rPr>
                <w:rFonts w:ascii="標楷體" w:eastAsia="標楷體" w:hAnsi="標楷體"/>
              </w:rPr>
            </w:pPr>
            <w:r w:rsidRPr="00D35A1C">
              <w:rPr>
                <w:rFonts w:ascii="標楷體" w:eastAsia="標楷體" w:hAnsi="標楷體" w:hint="eastAsia"/>
              </w:rPr>
              <w:t>國內原廠或代理商聯絡方式</w:t>
            </w:r>
          </w:p>
        </w:tc>
        <w:tc>
          <w:tcPr>
            <w:tcW w:w="1540" w:type="dxa"/>
          </w:tcPr>
          <w:p w:rsidR="009A2731" w:rsidRPr="00D35A1C" w:rsidRDefault="009A2731" w:rsidP="00F730BE">
            <w:pPr>
              <w:rPr>
                <w:rFonts w:ascii="標楷體" w:eastAsia="標楷體" w:hAnsi="標楷體"/>
              </w:rPr>
            </w:pPr>
            <w:r w:rsidRPr="00D35A1C">
              <w:rPr>
                <w:rFonts w:ascii="標楷體" w:eastAsia="標楷體" w:hAnsi="標楷體" w:hint="eastAsia"/>
              </w:rPr>
              <w:t>規格、數量</w:t>
            </w:r>
          </w:p>
        </w:tc>
      </w:tr>
      <w:tr w:rsidR="009A2731" w:rsidTr="00F730BE">
        <w:trPr>
          <w:trHeight w:val="373"/>
        </w:trPr>
        <w:tc>
          <w:tcPr>
            <w:tcW w:w="817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18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</w:p>
        </w:tc>
        <w:tc>
          <w:tcPr>
            <w:tcW w:w="1655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</w:p>
        </w:tc>
      </w:tr>
      <w:tr w:rsidR="009A2731" w:rsidTr="00F730BE">
        <w:trPr>
          <w:trHeight w:val="405"/>
        </w:trPr>
        <w:tc>
          <w:tcPr>
            <w:tcW w:w="817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18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</w:p>
        </w:tc>
        <w:tc>
          <w:tcPr>
            <w:tcW w:w="1655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</w:p>
        </w:tc>
        <w:tc>
          <w:tcPr>
            <w:tcW w:w="1540" w:type="dxa"/>
          </w:tcPr>
          <w:p w:rsidR="009A2731" w:rsidRDefault="009A2731" w:rsidP="00F730BE">
            <w:pPr>
              <w:rPr>
                <w:rFonts w:ascii="標楷體" w:eastAsia="標楷體" w:hAnsi="標楷體"/>
              </w:rPr>
            </w:pPr>
          </w:p>
        </w:tc>
      </w:tr>
    </w:tbl>
    <w:p w:rsidR="009A2731" w:rsidRDefault="009A2731">
      <w:pPr>
        <w:rPr>
          <w:rFonts w:ascii="標楷體" w:eastAsia="標楷體" w:hAnsi="標楷體" w:hint="eastAsia"/>
        </w:rPr>
      </w:pPr>
      <w:bookmarkStart w:id="0" w:name="_GoBack"/>
      <w:bookmarkEnd w:id="0"/>
    </w:p>
    <w:p w:rsidR="00951D96" w:rsidRDefault="00951D96">
      <w:pPr>
        <w:rPr>
          <w:rFonts w:ascii="標楷體" w:eastAsia="標楷體" w:hAnsi="標楷體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42"/>
        <w:gridCol w:w="3042"/>
        <w:gridCol w:w="3042"/>
      </w:tblGrid>
      <w:tr w:rsidR="005B6CF9" w:rsidRPr="005B6CF9" w:rsidTr="008E5811">
        <w:tc>
          <w:tcPr>
            <w:tcW w:w="3042" w:type="dxa"/>
          </w:tcPr>
          <w:p w:rsidR="005B6CF9" w:rsidRPr="005B6CF9" w:rsidRDefault="005B6CF9" w:rsidP="008E58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B6CF9">
              <w:rPr>
                <w:rFonts w:ascii="標楷體" w:eastAsia="標楷體" w:hAnsi="標楷體"/>
                <w:sz w:val="28"/>
                <w:szCs w:val="28"/>
              </w:rPr>
              <w:t>承辦人核章</w:t>
            </w:r>
            <w:proofErr w:type="gramEnd"/>
          </w:p>
        </w:tc>
        <w:tc>
          <w:tcPr>
            <w:tcW w:w="3042" w:type="dxa"/>
          </w:tcPr>
          <w:p w:rsidR="005B6CF9" w:rsidRPr="005B6CF9" w:rsidRDefault="005B6CF9" w:rsidP="008E58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6CF9">
              <w:rPr>
                <w:rFonts w:ascii="標楷體" w:eastAsia="標楷體" w:hAnsi="標楷體"/>
                <w:sz w:val="28"/>
                <w:szCs w:val="28"/>
              </w:rPr>
              <w:t>單位主管核章</w:t>
            </w:r>
          </w:p>
        </w:tc>
        <w:tc>
          <w:tcPr>
            <w:tcW w:w="3042" w:type="dxa"/>
          </w:tcPr>
          <w:p w:rsidR="005B6CF9" w:rsidRPr="005B6CF9" w:rsidRDefault="005B6CF9" w:rsidP="008E581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6CF9">
              <w:rPr>
                <w:rFonts w:ascii="標楷體" w:eastAsia="標楷體" w:hAnsi="標楷體"/>
                <w:sz w:val="28"/>
                <w:szCs w:val="28"/>
              </w:rPr>
              <w:t>校長核章</w:t>
            </w:r>
          </w:p>
        </w:tc>
      </w:tr>
      <w:tr w:rsidR="005B6CF9" w:rsidRPr="005B6CF9" w:rsidTr="008E5811">
        <w:trPr>
          <w:trHeight w:val="1415"/>
        </w:trPr>
        <w:tc>
          <w:tcPr>
            <w:tcW w:w="3042" w:type="dxa"/>
          </w:tcPr>
          <w:p w:rsidR="005B6CF9" w:rsidRPr="005B6CF9" w:rsidRDefault="005B6C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</w:tcPr>
          <w:p w:rsidR="005B6CF9" w:rsidRPr="005B6CF9" w:rsidRDefault="005B6C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42" w:type="dxa"/>
          </w:tcPr>
          <w:p w:rsidR="005B6CF9" w:rsidRPr="005B6CF9" w:rsidRDefault="005B6CF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B6CF9" w:rsidRDefault="005B6CF9">
      <w:pPr>
        <w:rPr>
          <w:rFonts w:ascii="標楷體" w:eastAsia="標楷體" w:hAnsi="標楷體"/>
        </w:rPr>
      </w:pPr>
    </w:p>
    <w:sectPr w:rsidR="005B6CF9" w:rsidSect="00DB11B5">
      <w:pgSz w:w="11906" w:h="16838"/>
      <w:pgMar w:top="454" w:right="1418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05C" w:rsidRDefault="0068105C" w:rsidP="009A2731">
      <w:r>
        <w:separator/>
      </w:r>
    </w:p>
  </w:endnote>
  <w:endnote w:type="continuationSeparator" w:id="0">
    <w:p w:rsidR="0068105C" w:rsidRDefault="0068105C" w:rsidP="009A2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05C" w:rsidRDefault="0068105C" w:rsidP="009A2731">
      <w:r>
        <w:separator/>
      </w:r>
    </w:p>
  </w:footnote>
  <w:footnote w:type="continuationSeparator" w:id="0">
    <w:p w:rsidR="0068105C" w:rsidRDefault="0068105C" w:rsidP="009A2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541D4"/>
    <w:multiLevelType w:val="hybridMultilevel"/>
    <w:tmpl w:val="24A64040"/>
    <w:lvl w:ilvl="0" w:tplc="CB4CB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F70E2F"/>
    <w:multiLevelType w:val="hybridMultilevel"/>
    <w:tmpl w:val="6A4445D8"/>
    <w:lvl w:ilvl="0" w:tplc="69321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DB7"/>
    <w:rsid w:val="000075BF"/>
    <w:rsid w:val="001013CB"/>
    <w:rsid w:val="00104F99"/>
    <w:rsid w:val="00124F4D"/>
    <w:rsid w:val="00142FA1"/>
    <w:rsid w:val="0015123E"/>
    <w:rsid w:val="00193B5E"/>
    <w:rsid w:val="001C39F4"/>
    <w:rsid w:val="001F0740"/>
    <w:rsid w:val="002536E1"/>
    <w:rsid w:val="00284788"/>
    <w:rsid w:val="003813C9"/>
    <w:rsid w:val="00402F0D"/>
    <w:rsid w:val="0040515F"/>
    <w:rsid w:val="0048314A"/>
    <w:rsid w:val="00510F18"/>
    <w:rsid w:val="005304E6"/>
    <w:rsid w:val="00562A2A"/>
    <w:rsid w:val="005B6CF9"/>
    <w:rsid w:val="0063421F"/>
    <w:rsid w:val="00642DED"/>
    <w:rsid w:val="00671F3C"/>
    <w:rsid w:val="0068105C"/>
    <w:rsid w:val="006C2420"/>
    <w:rsid w:val="006D6AB9"/>
    <w:rsid w:val="007B5863"/>
    <w:rsid w:val="007D67FE"/>
    <w:rsid w:val="008827E3"/>
    <w:rsid w:val="00887F8D"/>
    <w:rsid w:val="008E5811"/>
    <w:rsid w:val="00937639"/>
    <w:rsid w:val="00951D96"/>
    <w:rsid w:val="00994FA1"/>
    <w:rsid w:val="009A2731"/>
    <w:rsid w:val="00A35016"/>
    <w:rsid w:val="00A90B54"/>
    <w:rsid w:val="00AD57C1"/>
    <w:rsid w:val="00B0188F"/>
    <w:rsid w:val="00C523F5"/>
    <w:rsid w:val="00C71DB7"/>
    <w:rsid w:val="00D72C76"/>
    <w:rsid w:val="00D9580E"/>
    <w:rsid w:val="00DB11B5"/>
    <w:rsid w:val="00DD50FF"/>
    <w:rsid w:val="00DD74FC"/>
    <w:rsid w:val="00E032D6"/>
    <w:rsid w:val="00E613E7"/>
    <w:rsid w:val="00F64290"/>
    <w:rsid w:val="00F71893"/>
    <w:rsid w:val="00F7195C"/>
    <w:rsid w:val="00FA2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654087"/>
  <w15:docId w15:val="{C32F8FA2-0AB2-4503-8EF5-D926C51D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B54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0515F"/>
    <w:rPr>
      <w:color w:val="800080" w:themeColor="followed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D50FF"/>
    <w:rPr>
      <w:color w:val="605E5C"/>
      <w:shd w:val="clear" w:color="auto" w:fill="E1DFDD"/>
    </w:rPr>
  </w:style>
  <w:style w:type="table" w:styleId="a5">
    <w:name w:val="Table Grid"/>
    <w:basedOn w:val="a1"/>
    <w:uiPriority w:val="59"/>
    <w:unhideWhenUsed/>
    <w:rsid w:val="005B6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B0188F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B01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0188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284788"/>
    <w:pPr>
      <w:ind w:leftChars="200" w:left="480"/>
    </w:pPr>
  </w:style>
  <w:style w:type="paragraph" w:styleId="aa">
    <w:name w:val="header"/>
    <w:basedOn w:val="a"/>
    <w:link w:val="ab"/>
    <w:uiPriority w:val="99"/>
    <w:unhideWhenUsed/>
    <w:rsid w:val="009A2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9A273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9A27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9A273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2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ds.moe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2022-06-24T00:50:00Z</cp:lastPrinted>
  <dcterms:created xsi:type="dcterms:W3CDTF">2022-04-14T17:27:00Z</dcterms:created>
  <dcterms:modified xsi:type="dcterms:W3CDTF">2022-06-27T02:59:00Z</dcterms:modified>
</cp:coreProperties>
</file>