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47" w:rsidRPr="00DD4847" w:rsidRDefault="00DD4847" w:rsidP="00DD4847">
      <w:pPr>
        <w:pStyle w:val="a3"/>
        <w:rPr>
          <w:rFonts w:ascii="標楷體" w:eastAsia="標楷體" w:hAnsi="標楷體" w:hint="eastAsia"/>
        </w:rPr>
      </w:pPr>
      <w:r w:rsidRPr="00DD4847">
        <w:rPr>
          <w:rFonts w:ascii="標楷體" w:eastAsia="標楷體" w:hAnsi="標楷體" w:hint="eastAsia"/>
        </w:rPr>
        <w:t>全國教師在職進修資訊網進修研習活動使用管理規定</w:t>
      </w:r>
    </w:p>
    <w:p w:rsidR="00DD4847" w:rsidRDefault="00DD4847" w:rsidP="00DD4847"/>
    <w:p w:rsidR="00DD4847" w:rsidRPr="00DD4847" w:rsidRDefault="00DD4847" w:rsidP="00DF3E8A">
      <w:pPr>
        <w:snapToGrid w:val="0"/>
        <w:spacing w:line="240" w:lineRule="atLeast"/>
        <w:jc w:val="right"/>
        <w:rPr>
          <w:rFonts w:hint="eastAsia"/>
          <w:sz w:val="16"/>
          <w:szCs w:val="16"/>
        </w:rPr>
      </w:pPr>
      <w:r w:rsidRPr="00DD4847">
        <w:rPr>
          <w:rFonts w:hint="eastAsia"/>
          <w:sz w:val="16"/>
          <w:szCs w:val="16"/>
        </w:rPr>
        <w:t>98</w:t>
      </w:r>
      <w:r w:rsidRPr="00DD4847">
        <w:rPr>
          <w:rFonts w:hint="eastAsia"/>
          <w:sz w:val="16"/>
          <w:szCs w:val="16"/>
        </w:rPr>
        <w:t>年</w:t>
      </w:r>
      <w:r w:rsidRPr="00DD4847">
        <w:rPr>
          <w:rFonts w:hint="eastAsia"/>
          <w:sz w:val="16"/>
          <w:szCs w:val="16"/>
        </w:rPr>
        <w:t>7</w:t>
      </w:r>
      <w:r w:rsidRPr="00DD4847">
        <w:rPr>
          <w:rFonts w:hint="eastAsia"/>
          <w:sz w:val="16"/>
          <w:szCs w:val="16"/>
        </w:rPr>
        <w:t>月</w:t>
      </w:r>
      <w:r w:rsidRPr="00DD4847">
        <w:rPr>
          <w:rFonts w:hint="eastAsia"/>
          <w:sz w:val="16"/>
          <w:szCs w:val="16"/>
        </w:rPr>
        <w:t>8</w:t>
      </w:r>
      <w:r w:rsidRPr="00DD4847">
        <w:rPr>
          <w:rFonts w:hint="eastAsia"/>
          <w:sz w:val="16"/>
          <w:szCs w:val="16"/>
        </w:rPr>
        <w:t>日經</w:t>
      </w:r>
      <w:r w:rsidRPr="00DD4847">
        <w:rPr>
          <w:rFonts w:hint="eastAsia"/>
          <w:sz w:val="16"/>
          <w:szCs w:val="16"/>
        </w:rPr>
        <w:t>98</w:t>
      </w:r>
      <w:r w:rsidRPr="00DD4847">
        <w:rPr>
          <w:rFonts w:hint="eastAsia"/>
          <w:sz w:val="16"/>
          <w:szCs w:val="16"/>
        </w:rPr>
        <w:t>年度全國教師在職進修資訊網第一次總召會議暨資訊技術研討會會議決議</w:t>
      </w:r>
    </w:p>
    <w:p w:rsidR="00DD4847" w:rsidRDefault="00DD4847" w:rsidP="00DF3E8A">
      <w:pPr>
        <w:snapToGrid w:val="0"/>
        <w:spacing w:line="240" w:lineRule="atLeast"/>
        <w:jc w:val="right"/>
        <w:rPr>
          <w:rFonts w:hint="eastAsia"/>
          <w:sz w:val="16"/>
          <w:szCs w:val="16"/>
        </w:rPr>
      </w:pPr>
      <w:r w:rsidRPr="00DD4847">
        <w:rPr>
          <w:rFonts w:hint="eastAsia"/>
          <w:sz w:val="16"/>
          <w:szCs w:val="16"/>
        </w:rPr>
        <w:t>並經教育部於</w:t>
      </w:r>
      <w:r w:rsidRPr="00DD4847">
        <w:rPr>
          <w:rFonts w:hint="eastAsia"/>
          <w:sz w:val="16"/>
          <w:szCs w:val="16"/>
        </w:rPr>
        <w:t>98</w:t>
      </w:r>
      <w:r w:rsidRPr="00DD4847">
        <w:rPr>
          <w:rFonts w:hint="eastAsia"/>
          <w:sz w:val="16"/>
          <w:szCs w:val="16"/>
        </w:rPr>
        <w:t>年</w:t>
      </w:r>
      <w:r w:rsidRPr="00DD4847">
        <w:rPr>
          <w:rFonts w:hint="eastAsia"/>
          <w:sz w:val="16"/>
          <w:szCs w:val="16"/>
        </w:rPr>
        <w:t>10</w:t>
      </w:r>
      <w:r w:rsidRPr="00DD4847">
        <w:rPr>
          <w:rFonts w:hint="eastAsia"/>
          <w:sz w:val="16"/>
          <w:szCs w:val="16"/>
        </w:rPr>
        <w:t>月</w:t>
      </w:r>
      <w:r w:rsidRPr="00DD4847">
        <w:rPr>
          <w:rFonts w:hint="eastAsia"/>
          <w:sz w:val="16"/>
          <w:szCs w:val="16"/>
        </w:rPr>
        <w:t>8</w:t>
      </w:r>
      <w:r w:rsidRPr="00DD4847">
        <w:rPr>
          <w:rFonts w:hint="eastAsia"/>
          <w:sz w:val="16"/>
          <w:szCs w:val="16"/>
        </w:rPr>
        <w:t>日以台中</w:t>
      </w:r>
      <w:r w:rsidRPr="00DD4847">
        <w:rPr>
          <w:rFonts w:hint="eastAsia"/>
          <w:sz w:val="16"/>
          <w:szCs w:val="16"/>
        </w:rPr>
        <w:t>(</w:t>
      </w:r>
      <w:r w:rsidRPr="00DD4847">
        <w:rPr>
          <w:rFonts w:hint="eastAsia"/>
          <w:sz w:val="16"/>
          <w:szCs w:val="16"/>
        </w:rPr>
        <w:t>三</w:t>
      </w:r>
      <w:r w:rsidRPr="00DD4847">
        <w:rPr>
          <w:rFonts w:hint="eastAsia"/>
          <w:sz w:val="16"/>
          <w:szCs w:val="16"/>
        </w:rPr>
        <w:t>)</w:t>
      </w:r>
      <w:r w:rsidRPr="00DD4847">
        <w:rPr>
          <w:rFonts w:hint="eastAsia"/>
          <w:sz w:val="16"/>
          <w:szCs w:val="16"/>
        </w:rPr>
        <w:t>字第</w:t>
      </w:r>
      <w:r w:rsidRPr="00DD4847">
        <w:rPr>
          <w:rFonts w:hint="eastAsia"/>
          <w:sz w:val="16"/>
          <w:szCs w:val="16"/>
        </w:rPr>
        <w:t>0980169437</w:t>
      </w:r>
      <w:r w:rsidRPr="00DD4847">
        <w:rPr>
          <w:rFonts w:hint="eastAsia"/>
          <w:sz w:val="16"/>
          <w:szCs w:val="16"/>
        </w:rPr>
        <w:t>號函核備在案</w:t>
      </w:r>
    </w:p>
    <w:p w:rsidR="00847338" w:rsidRPr="00DD4847" w:rsidRDefault="00847338" w:rsidP="00DF3E8A">
      <w:pPr>
        <w:snapToGrid w:val="0"/>
        <w:spacing w:line="240" w:lineRule="atLeast"/>
        <w:jc w:val="right"/>
        <w:rPr>
          <w:rFonts w:hint="eastAsia"/>
          <w:sz w:val="16"/>
          <w:szCs w:val="16"/>
        </w:rPr>
      </w:pPr>
      <w:r>
        <w:rPr>
          <w:rFonts w:hint="eastAsia"/>
          <w:sz w:val="16"/>
          <w:szCs w:val="16"/>
        </w:rPr>
        <w:t>102</w:t>
      </w:r>
      <w:r w:rsidRPr="00DD4847">
        <w:rPr>
          <w:rFonts w:hint="eastAsia"/>
          <w:sz w:val="16"/>
          <w:szCs w:val="16"/>
        </w:rPr>
        <w:t>年</w:t>
      </w:r>
      <w:r>
        <w:rPr>
          <w:rFonts w:hint="eastAsia"/>
          <w:sz w:val="16"/>
          <w:szCs w:val="16"/>
        </w:rPr>
        <w:t>6</w:t>
      </w:r>
      <w:r w:rsidRPr="00DD4847">
        <w:rPr>
          <w:rFonts w:hint="eastAsia"/>
          <w:sz w:val="16"/>
          <w:szCs w:val="16"/>
        </w:rPr>
        <w:t>月</w:t>
      </w:r>
      <w:r>
        <w:rPr>
          <w:rFonts w:hint="eastAsia"/>
          <w:sz w:val="16"/>
          <w:szCs w:val="16"/>
        </w:rPr>
        <w:t>27</w:t>
      </w:r>
      <w:r w:rsidRPr="00DD4847">
        <w:rPr>
          <w:rFonts w:hint="eastAsia"/>
          <w:sz w:val="16"/>
          <w:szCs w:val="16"/>
        </w:rPr>
        <w:t>日經</w:t>
      </w:r>
      <w:proofErr w:type="gramStart"/>
      <w:r>
        <w:rPr>
          <w:rFonts w:hint="eastAsia"/>
          <w:sz w:val="16"/>
          <w:szCs w:val="16"/>
        </w:rPr>
        <w:t>102</w:t>
      </w:r>
      <w:proofErr w:type="gramEnd"/>
      <w:r w:rsidRPr="00DD4847">
        <w:rPr>
          <w:rFonts w:hint="eastAsia"/>
          <w:sz w:val="16"/>
          <w:szCs w:val="16"/>
        </w:rPr>
        <w:t>年度全國教師在職進修資訊網第一次總召會議暨資訊技術研討會會議決議</w:t>
      </w:r>
    </w:p>
    <w:p w:rsidR="00DD4847" w:rsidRDefault="00DD4847" w:rsidP="00DD4847"/>
    <w:p w:rsidR="00DD4847" w:rsidRPr="00DD4847" w:rsidRDefault="00DD4847" w:rsidP="00DD4847">
      <w:pPr>
        <w:rPr>
          <w:rFonts w:ascii="標楷體" w:eastAsia="標楷體" w:hAnsi="標楷體" w:hint="eastAsia"/>
        </w:rPr>
      </w:pPr>
      <w:r w:rsidRPr="00DD4847">
        <w:rPr>
          <w:rFonts w:ascii="標楷體" w:eastAsia="標楷體" w:hAnsi="標楷體" w:hint="eastAsia"/>
        </w:rPr>
        <w:t>第一章　總則</w:t>
      </w:r>
    </w:p>
    <w:p w:rsidR="00DD4847" w:rsidRPr="00DD4847" w:rsidRDefault="00DD4847" w:rsidP="00DD4847">
      <w:pPr>
        <w:rPr>
          <w:rFonts w:ascii="標楷體" w:eastAsia="標楷體" w:hAnsi="標楷體"/>
        </w:rPr>
      </w:pPr>
      <w:bookmarkStart w:id="0" w:name="_GoBack"/>
      <w:bookmarkEnd w:id="0"/>
    </w:p>
    <w:p w:rsidR="00DD4847" w:rsidRPr="00DD4847" w:rsidRDefault="00DD4847" w:rsidP="00DD4847">
      <w:pPr>
        <w:rPr>
          <w:rFonts w:ascii="標楷體" w:eastAsia="標楷體" w:hAnsi="標楷體" w:hint="eastAsia"/>
        </w:rPr>
      </w:pPr>
      <w:r w:rsidRPr="00DD4847">
        <w:rPr>
          <w:rFonts w:ascii="標楷體" w:eastAsia="標楷體" w:hAnsi="標楷體" w:hint="eastAsia"/>
        </w:rPr>
        <w:t>第1條（目的）</w:t>
      </w:r>
    </w:p>
    <w:p w:rsidR="00DD4847" w:rsidRPr="00DD4847" w:rsidRDefault="00847338" w:rsidP="00DD4847">
      <w:pPr>
        <w:rPr>
          <w:rFonts w:ascii="標楷體" w:eastAsia="標楷體" w:hAnsi="標楷體" w:hint="eastAsia"/>
        </w:rPr>
      </w:pPr>
      <w:r w:rsidRPr="00847338">
        <w:rPr>
          <w:rFonts w:ascii="標楷體" w:eastAsia="標楷體" w:hAnsi="標楷體" w:hint="eastAsia"/>
        </w:rPr>
        <w:t>為提供全國教師在職進修資訊網（以下簡稱本網）使用者及網路管理人遵循之</w:t>
      </w:r>
      <w:proofErr w:type="gramStart"/>
      <w:r w:rsidRPr="00847338">
        <w:rPr>
          <w:rFonts w:ascii="標楷體" w:eastAsia="標楷體" w:hAnsi="標楷體" w:hint="eastAsia"/>
        </w:rPr>
        <w:t>準</w:t>
      </w:r>
      <w:proofErr w:type="gramEnd"/>
      <w:r w:rsidRPr="00847338">
        <w:rPr>
          <w:rFonts w:ascii="標楷體" w:eastAsia="標楷體" w:hAnsi="標楷體" w:hint="eastAsia"/>
        </w:rPr>
        <w:t>據，</w:t>
      </w:r>
      <w:r w:rsidRPr="00847338">
        <w:rPr>
          <w:rFonts w:ascii="標楷體" w:eastAsia="標楷體" w:hAnsi="標楷體" w:hint="eastAsia"/>
          <w:u w:val="single"/>
        </w:rPr>
        <w:t>促進教師專業進修及載明認定教師專業進修之相關規範</w:t>
      </w:r>
      <w:r w:rsidRPr="00847338">
        <w:rPr>
          <w:rFonts w:ascii="標楷體" w:eastAsia="標楷體" w:hAnsi="標楷體" w:hint="eastAsia"/>
        </w:rPr>
        <w:t>，依據「師資培育法第十九條」、「幼托整合方案」、「教育部校園網路使用規範」、「臺灣學術網路使用規範」及「全國教師在職進修資訊網管理要點」訂定本規定。</w:t>
      </w:r>
    </w:p>
    <w:p w:rsidR="00DD4847" w:rsidRPr="00DD4847" w:rsidRDefault="00DD4847" w:rsidP="00DD4847">
      <w:pPr>
        <w:rPr>
          <w:rFonts w:ascii="標楷體" w:eastAsia="標楷體" w:hAnsi="標楷體"/>
        </w:rPr>
      </w:pPr>
    </w:p>
    <w:p w:rsidR="00DD4847" w:rsidRPr="00DD4847" w:rsidRDefault="00DD4847" w:rsidP="00DD4847">
      <w:pPr>
        <w:rPr>
          <w:rFonts w:ascii="標楷體" w:eastAsia="標楷體" w:hAnsi="標楷體" w:hint="eastAsia"/>
        </w:rPr>
      </w:pPr>
      <w:r w:rsidRPr="00DD4847">
        <w:rPr>
          <w:rFonts w:ascii="標楷體" w:eastAsia="標楷體" w:hAnsi="標楷體" w:hint="eastAsia"/>
        </w:rPr>
        <w:t>第2條（規範對象）</w:t>
      </w:r>
    </w:p>
    <w:p w:rsidR="00DD4847" w:rsidRPr="00DD4847" w:rsidRDefault="00DD4847" w:rsidP="00DD4847">
      <w:pPr>
        <w:rPr>
          <w:rFonts w:ascii="標楷體" w:eastAsia="標楷體" w:hAnsi="標楷體" w:hint="eastAsia"/>
        </w:rPr>
      </w:pPr>
      <w:r w:rsidRPr="00DD4847">
        <w:rPr>
          <w:rFonts w:ascii="標楷體" w:eastAsia="標楷體" w:hAnsi="標楷體" w:hint="eastAsia"/>
        </w:rPr>
        <w:t>本規定規範適用於本網使用者與網路管理人員。</w:t>
      </w:r>
    </w:p>
    <w:p w:rsidR="00DD4847" w:rsidRPr="00DD4847" w:rsidRDefault="00DD4847" w:rsidP="00DD4847">
      <w:pPr>
        <w:rPr>
          <w:rFonts w:ascii="標楷體" w:eastAsia="標楷體" w:hAnsi="標楷體"/>
        </w:rPr>
      </w:pPr>
    </w:p>
    <w:p w:rsidR="00DD4847" w:rsidRPr="00DD4847" w:rsidRDefault="00DD4847" w:rsidP="00DD4847">
      <w:pPr>
        <w:rPr>
          <w:rFonts w:ascii="標楷體" w:eastAsia="標楷體" w:hAnsi="標楷體" w:hint="eastAsia"/>
        </w:rPr>
      </w:pPr>
      <w:r w:rsidRPr="00DD4847">
        <w:rPr>
          <w:rFonts w:ascii="標楷體" w:eastAsia="標楷體" w:hAnsi="標楷體" w:hint="eastAsia"/>
        </w:rPr>
        <w:t>第二章　帳號使用</w:t>
      </w:r>
    </w:p>
    <w:p w:rsidR="00DD4847" w:rsidRPr="00DD4847" w:rsidRDefault="00DD4847" w:rsidP="00DD4847">
      <w:pPr>
        <w:rPr>
          <w:rFonts w:ascii="標楷體" w:eastAsia="標楷體" w:hAnsi="標楷體"/>
        </w:rPr>
      </w:pPr>
    </w:p>
    <w:p w:rsidR="00DD4847" w:rsidRPr="00DD4847" w:rsidRDefault="00DD4847" w:rsidP="00DD4847">
      <w:pPr>
        <w:rPr>
          <w:rFonts w:ascii="標楷體" w:eastAsia="標楷體" w:hAnsi="標楷體" w:hint="eastAsia"/>
        </w:rPr>
      </w:pPr>
      <w:r w:rsidRPr="00DD4847">
        <w:rPr>
          <w:rFonts w:ascii="標楷體" w:eastAsia="標楷體" w:hAnsi="標楷體" w:hint="eastAsia"/>
        </w:rPr>
        <w:t>第3條（帳號類別）</w:t>
      </w:r>
    </w:p>
    <w:p w:rsidR="00DD4847" w:rsidRPr="00DD4847" w:rsidRDefault="00DD4847" w:rsidP="00DD4847">
      <w:pPr>
        <w:rPr>
          <w:rFonts w:ascii="標楷體" w:eastAsia="標楷體" w:hAnsi="標楷體" w:hint="eastAsia"/>
        </w:rPr>
      </w:pPr>
      <w:proofErr w:type="gramStart"/>
      <w:r w:rsidRPr="00DD4847">
        <w:rPr>
          <w:rFonts w:ascii="標楷體" w:eastAsia="標楷體" w:hAnsi="標楷體" w:hint="eastAsia"/>
        </w:rPr>
        <w:t>本網帳號</w:t>
      </w:r>
      <w:proofErr w:type="gramEnd"/>
      <w:r w:rsidRPr="00DD4847">
        <w:rPr>
          <w:rFonts w:ascii="標楷體" w:eastAsia="標楷體" w:hAnsi="標楷體" w:hint="eastAsia"/>
        </w:rPr>
        <w:t>分為：</w:t>
      </w:r>
    </w:p>
    <w:p w:rsidR="00DD4847" w:rsidRPr="00DD4847" w:rsidRDefault="00DD4847" w:rsidP="00DD4847">
      <w:pPr>
        <w:ind w:leftChars="100" w:left="240"/>
        <w:rPr>
          <w:rFonts w:ascii="標楷體" w:eastAsia="標楷體" w:hAnsi="標楷體" w:hint="eastAsia"/>
        </w:rPr>
      </w:pPr>
      <w:r w:rsidRPr="00DD4847">
        <w:rPr>
          <w:rFonts w:ascii="標楷體" w:eastAsia="標楷體" w:hAnsi="標楷體" w:hint="eastAsia"/>
        </w:rPr>
        <w:t>一、教師個人帳號</w:t>
      </w:r>
    </w:p>
    <w:p w:rsidR="00DD4847" w:rsidRPr="00DD4847" w:rsidRDefault="00DD4847" w:rsidP="00DD4847">
      <w:pPr>
        <w:ind w:leftChars="100" w:left="240"/>
        <w:rPr>
          <w:rFonts w:ascii="標楷體" w:eastAsia="標楷體" w:hAnsi="標楷體" w:hint="eastAsia"/>
        </w:rPr>
      </w:pPr>
      <w:r w:rsidRPr="00DD4847">
        <w:rPr>
          <w:rFonts w:ascii="標楷體" w:eastAsia="標楷體" w:hAnsi="標楷體" w:hint="eastAsia"/>
        </w:rPr>
        <w:t>二、業務帳號</w:t>
      </w:r>
    </w:p>
    <w:p w:rsidR="00DD4847" w:rsidRPr="00DD4847" w:rsidRDefault="00DD4847" w:rsidP="00DD4847">
      <w:pPr>
        <w:ind w:leftChars="100" w:left="240"/>
        <w:rPr>
          <w:rFonts w:ascii="標楷體" w:eastAsia="標楷體" w:hAnsi="標楷體" w:hint="eastAsia"/>
        </w:rPr>
      </w:pPr>
      <w:r w:rsidRPr="00DD4847">
        <w:rPr>
          <w:rFonts w:ascii="標楷體" w:eastAsia="標楷體" w:hAnsi="標楷體" w:hint="eastAsia"/>
        </w:rPr>
        <w:t>前項第二款包含區管中心、全國各級學校、社會教育機構或法人及普通高級中學課程學科中心業務帳號等。</w:t>
      </w:r>
    </w:p>
    <w:p w:rsidR="00DD4847" w:rsidRPr="00DD4847" w:rsidRDefault="00DD4847" w:rsidP="00DD4847">
      <w:pPr>
        <w:rPr>
          <w:rFonts w:ascii="標楷體" w:eastAsia="標楷體" w:hAnsi="標楷體"/>
        </w:rPr>
      </w:pPr>
    </w:p>
    <w:p w:rsidR="00DD4847" w:rsidRPr="00DD4847" w:rsidRDefault="00DD4847" w:rsidP="00DD4847">
      <w:pPr>
        <w:rPr>
          <w:rFonts w:ascii="標楷體" w:eastAsia="標楷體" w:hAnsi="標楷體" w:hint="eastAsia"/>
        </w:rPr>
      </w:pPr>
      <w:r w:rsidRPr="00DD4847">
        <w:rPr>
          <w:rFonts w:ascii="標楷體" w:eastAsia="標楷體" w:hAnsi="標楷體" w:hint="eastAsia"/>
        </w:rPr>
        <w:t>第4條（帳號申請）</w:t>
      </w:r>
    </w:p>
    <w:p w:rsidR="00DD4847" w:rsidRPr="00DD4847" w:rsidRDefault="00DD4847" w:rsidP="00DD4847">
      <w:pPr>
        <w:rPr>
          <w:rFonts w:ascii="標楷體" w:eastAsia="標楷體" w:hAnsi="標楷體" w:hint="eastAsia"/>
        </w:rPr>
      </w:pPr>
      <w:proofErr w:type="gramStart"/>
      <w:r w:rsidRPr="00DD4847">
        <w:rPr>
          <w:rFonts w:ascii="標楷體" w:eastAsia="標楷體" w:hAnsi="標楷體" w:hint="eastAsia"/>
        </w:rPr>
        <w:t>使用本網帳號</w:t>
      </w:r>
      <w:proofErr w:type="gramEnd"/>
      <w:r w:rsidRPr="00DD4847">
        <w:rPr>
          <w:rFonts w:ascii="標楷體" w:eastAsia="標楷體" w:hAnsi="標楷體" w:hint="eastAsia"/>
        </w:rPr>
        <w:t>需遵循帳號使用同意書之各項規範。</w:t>
      </w:r>
    </w:p>
    <w:p w:rsidR="00DD4847" w:rsidRPr="00DD4847" w:rsidRDefault="00DD4847" w:rsidP="00DD4847">
      <w:pPr>
        <w:rPr>
          <w:rFonts w:ascii="標楷體" w:eastAsia="標楷體" w:hAnsi="標楷體" w:hint="eastAsia"/>
        </w:rPr>
      </w:pPr>
      <w:proofErr w:type="gramStart"/>
      <w:r w:rsidRPr="00DD4847">
        <w:rPr>
          <w:rFonts w:ascii="標楷體" w:eastAsia="標楷體" w:hAnsi="標楷體" w:hint="eastAsia"/>
        </w:rPr>
        <w:t>本網帳號</w:t>
      </w:r>
      <w:proofErr w:type="gramEnd"/>
      <w:r w:rsidRPr="00DD4847">
        <w:rPr>
          <w:rFonts w:ascii="標楷體" w:eastAsia="標楷體" w:hAnsi="標楷體" w:hint="eastAsia"/>
        </w:rPr>
        <w:t>(包含教師個人帳號及業務帳號)申請後即不可變更。</w:t>
      </w:r>
    </w:p>
    <w:p w:rsidR="00DD4847" w:rsidRPr="00DD4847" w:rsidRDefault="00DD4847" w:rsidP="00DD4847">
      <w:pPr>
        <w:rPr>
          <w:rFonts w:ascii="標楷體" w:eastAsia="標楷體" w:hAnsi="標楷體" w:hint="eastAsia"/>
        </w:rPr>
      </w:pPr>
      <w:r w:rsidRPr="00DD4847">
        <w:rPr>
          <w:rFonts w:ascii="標楷體" w:eastAsia="標楷體" w:hAnsi="標楷體" w:hint="eastAsia"/>
        </w:rPr>
        <w:t>教師個人帳號於網頁申請成功後，可立即登入使用。</w:t>
      </w:r>
    </w:p>
    <w:p w:rsidR="00DD4847" w:rsidRPr="00DD4847" w:rsidRDefault="00DD4847" w:rsidP="00DD4847">
      <w:pPr>
        <w:rPr>
          <w:rFonts w:ascii="標楷體" w:eastAsia="標楷體" w:hAnsi="標楷體" w:hint="eastAsia"/>
        </w:rPr>
      </w:pPr>
      <w:r w:rsidRPr="00DD4847">
        <w:rPr>
          <w:rFonts w:ascii="標楷體" w:eastAsia="標楷體" w:hAnsi="標楷體" w:hint="eastAsia"/>
        </w:rPr>
        <w:t>業務帳號於網頁申請成功後，需傳真至所屬區管中心審核通過後，方可登入使用。</w:t>
      </w:r>
    </w:p>
    <w:p w:rsidR="00DD4847" w:rsidRPr="00DD4847" w:rsidRDefault="00DD4847" w:rsidP="00DD4847">
      <w:pPr>
        <w:rPr>
          <w:rFonts w:ascii="標楷體" w:eastAsia="標楷體" w:hAnsi="標楷體"/>
        </w:rPr>
      </w:pPr>
    </w:p>
    <w:p w:rsidR="00DD4847" w:rsidRPr="00DD4847" w:rsidRDefault="00DD4847" w:rsidP="00DD4847">
      <w:pPr>
        <w:rPr>
          <w:rFonts w:ascii="標楷體" w:eastAsia="標楷體" w:hAnsi="標楷體" w:hint="eastAsia"/>
        </w:rPr>
      </w:pPr>
      <w:r w:rsidRPr="00DD4847">
        <w:rPr>
          <w:rFonts w:ascii="標楷體" w:eastAsia="標楷體" w:hAnsi="標楷體" w:hint="eastAsia"/>
        </w:rPr>
        <w:t>第5條（帳號功能）</w:t>
      </w:r>
    </w:p>
    <w:p w:rsidR="00DD4847" w:rsidRPr="00DD4847" w:rsidRDefault="00DD4847" w:rsidP="00DD4847">
      <w:pPr>
        <w:rPr>
          <w:rFonts w:ascii="標楷體" w:eastAsia="標楷體" w:hAnsi="標楷體" w:hint="eastAsia"/>
        </w:rPr>
      </w:pPr>
      <w:r w:rsidRPr="00DD4847">
        <w:rPr>
          <w:rFonts w:ascii="標楷體" w:eastAsia="標楷體" w:hAnsi="標楷體" w:hint="eastAsia"/>
        </w:rPr>
        <w:t>教師個人帳號主要功能為查詢個人研習紀錄、公務人員終身學習網研習紀錄、專長登錄申請、專長瀏覽、個人報名紀錄、研習資訊訂閱、變更登入密碼、修改個人基本資料、意見交流、登出系統等。</w:t>
      </w:r>
    </w:p>
    <w:p w:rsidR="00DD4847" w:rsidRPr="00DD4847" w:rsidRDefault="00DD4847" w:rsidP="00DD4847">
      <w:pPr>
        <w:rPr>
          <w:rFonts w:ascii="標楷體" w:eastAsia="標楷體" w:hAnsi="標楷體" w:hint="eastAsia"/>
        </w:rPr>
      </w:pPr>
      <w:r w:rsidRPr="00DD4847">
        <w:rPr>
          <w:rFonts w:ascii="標楷體" w:eastAsia="標楷體" w:hAnsi="標楷體" w:hint="eastAsia"/>
        </w:rPr>
        <w:t>業務帳號主要功能為研習課程、帳號管理、教師專長證照管理、教師資料、機關資料、資源分享區、個人資料、統計圖表、Web Mail、其他等，並依身分類別提供所需權限功能。</w:t>
      </w:r>
    </w:p>
    <w:p w:rsidR="00DD4847" w:rsidRPr="00DD4847" w:rsidRDefault="00DD4847" w:rsidP="00DD4847">
      <w:pPr>
        <w:rPr>
          <w:rFonts w:ascii="標楷體" w:eastAsia="標楷體" w:hAnsi="標楷體"/>
        </w:rPr>
      </w:pPr>
    </w:p>
    <w:p w:rsidR="00DD4847" w:rsidRPr="00DD4847" w:rsidRDefault="00DD4847" w:rsidP="00DD4847">
      <w:pPr>
        <w:rPr>
          <w:rFonts w:ascii="標楷體" w:eastAsia="標楷體" w:hAnsi="標楷體" w:hint="eastAsia"/>
        </w:rPr>
      </w:pPr>
      <w:r w:rsidRPr="00DD4847">
        <w:rPr>
          <w:rFonts w:ascii="標楷體" w:eastAsia="標楷體" w:hAnsi="標楷體" w:hint="eastAsia"/>
        </w:rPr>
        <w:t>第三章　課程辦理</w:t>
      </w:r>
    </w:p>
    <w:p w:rsidR="00DD4847" w:rsidRPr="00DD4847" w:rsidRDefault="00DD4847" w:rsidP="00DD4847">
      <w:pPr>
        <w:rPr>
          <w:rFonts w:ascii="標楷體" w:eastAsia="標楷體" w:hAnsi="標楷體"/>
        </w:rPr>
      </w:pPr>
    </w:p>
    <w:p w:rsidR="00DD4847" w:rsidRPr="00DD4847" w:rsidRDefault="00DD4847" w:rsidP="00DD4847">
      <w:pPr>
        <w:rPr>
          <w:rFonts w:ascii="標楷體" w:eastAsia="標楷體" w:hAnsi="標楷體" w:hint="eastAsia"/>
        </w:rPr>
      </w:pPr>
      <w:r w:rsidRPr="00DD4847">
        <w:rPr>
          <w:rFonts w:ascii="標楷體" w:eastAsia="標楷體" w:hAnsi="標楷體" w:hint="eastAsia"/>
        </w:rPr>
        <w:t>第6條（課程規範目的）</w:t>
      </w:r>
    </w:p>
    <w:p w:rsidR="00DD4847" w:rsidRPr="00DD4847" w:rsidRDefault="00DD4847" w:rsidP="00DD4847">
      <w:pPr>
        <w:rPr>
          <w:rFonts w:ascii="標楷體" w:eastAsia="標楷體" w:hAnsi="標楷體" w:hint="eastAsia"/>
        </w:rPr>
      </w:pPr>
      <w:r w:rsidRPr="00DD4847">
        <w:rPr>
          <w:rFonts w:ascii="標楷體" w:eastAsia="標楷體" w:hAnsi="標楷體" w:hint="eastAsia"/>
        </w:rPr>
        <w:t>提供辦理研習單位課程登錄之遵循依據及研習時數</w:t>
      </w:r>
      <w:proofErr w:type="gramStart"/>
      <w:r w:rsidRPr="00DD4847">
        <w:rPr>
          <w:rFonts w:ascii="標楷體" w:eastAsia="標楷體" w:hAnsi="標楷體" w:hint="eastAsia"/>
        </w:rPr>
        <w:t>採</w:t>
      </w:r>
      <w:proofErr w:type="gramEnd"/>
      <w:r w:rsidRPr="00DD4847">
        <w:rPr>
          <w:rFonts w:ascii="標楷體" w:eastAsia="標楷體" w:hAnsi="標楷體" w:hint="eastAsia"/>
        </w:rPr>
        <w:t>計之規範。</w:t>
      </w:r>
    </w:p>
    <w:p w:rsidR="00DD4847" w:rsidRPr="00DD4847" w:rsidRDefault="00DD4847" w:rsidP="00DD4847">
      <w:pPr>
        <w:rPr>
          <w:rFonts w:ascii="標楷體" w:eastAsia="標楷體" w:hAnsi="標楷體"/>
        </w:rPr>
      </w:pPr>
    </w:p>
    <w:p w:rsidR="00DD4847" w:rsidRPr="00DD4847" w:rsidRDefault="00DD4847" w:rsidP="00DD4847">
      <w:pPr>
        <w:rPr>
          <w:rFonts w:ascii="標楷體" w:eastAsia="標楷體" w:hAnsi="標楷體" w:hint="eastAsia"/>
        </w:rPr>
      </w:pPr>
      <w:r w:rsidRPr="00DD4847">
        <w:rPr>
          <w:rFonts w:ascii="標楷體" w:eastAsia="標楷體" w:hAnsi="標楷體" w:hint="eastAsia"/>
        </w:rPr>
        <w:t>第7條（課程開辦資格）</w:t>
      </w:r>
    </w:p>
    <w:p w:rsidR="00DD4847" w:rsidRPr="00DD4847" w:rsidRDefault="00DD4847" w:rsidP="00DD4847">
      <w:pPr>
        <w:rPr>
          <w:rFonts w:ascii="標楷體" w:eastAsia="標楷體" w:hAnsi="標楷體" w:hint="eastAsia"/>
        </w:rPr>
      </w:pPr>
      <w:r w:rsidRPr="00DD4847">
        <w:rPr>
          <w:rFonts w:ascii="標楷體" w:eastAsia="標楷體" w:hAnsi="標楷體" w:hint="eastAsia"/>
        </w:rPr>
        <w:t>全國各級學校及單位開辦資格如下：</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一、教育行政主管機關委託各級學校、社會教育機構或法人辦理。</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二、師資培育之大學自行辦理各類教師進修研習活動。</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三、大學校院辦理教師進修，經參加教師所屬主管機關核定者。</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四、高中職辦理跨校性質之教師進修研習活動。</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五、國中小及幼稚園、托兒所辦理跨校性質教師進修研習活動經主管教育行政機關審核通過。</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六、依「社會教育機構或法人辦理高級中等以下學校及幼稚園教師進修認可辦法」辦理教師進修之社會教育機構或法人單位。</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七、各級學校自行辦理校內教師進修研習活動。</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八、經主管機關核定之高級中等以下學校及幼稚園辦理之教師進修。</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開辦</w:t>
      </w:r>
      <w:proofErr w:type="gramStart"/>
      <w:r w:rsidRPr="00DD4847">
        <w:rPr>
          <w:rFonts w:ascii="標楷體" w:eastAsia="標楷體" w:hAnsi="標楷體" w:hint="eastAsia"/>
        </w:rPr>
        <w:t>單位應衡酌</w:t>
      </w:r>
      <w:proofErr w:type="gramEnd"/>
      <w:r w:rsidRPr="00DD4847">
        <w:rPr>
          <w:rFonts w:ascii="標楷體" w:eastAsia="標楷體" w:hAnsi="標楷體" w:hint="eastAsia"/>
        </w:rPr>
        <w:t>辦理場地、設備、師資、時間等規劃教師研習活動。</w:t>
      </w:r>
    </w:p>
    <w:p w:rsidR="00DD4847" w:rsidRPr="00DD4847" w:rsidRDefault="00DD4847" w:rsidP="00DD4847">
      <w:pPr>
        <w:rPr>
          <w:rFonts w:ascii="標楷體" w:eastAsia="標楷體" w:hAnsi="標楷體"/>
        </w:rPr>
      </w:pPr>
    </w:p>
    <w:p w:rsidR="00DD4847" w:rsidRPr="00DD4847" w:rsidRDefault="00DD4847" w:rsidP="00DD4847">
      <w:pPr>
        <w:rPr>
          <w:rFonts w:ascii="標楷體" w:eastAsia="標楷體" w:hAnsi="標楷體" w:hint="eastAsia"/>
        </w:rPr>
      </w:pPr>
      <w:r w:rsidRPr="00DD4847">
        <w:rPr>
          <w:rFonts w:ascii="標楷體" w:eastAsia="標楷體" w:hAnsi="標楷體" w:hint="eastAsia"/>
        </w:rPr>
        <w:t>第8條（課程審核）</w:t>
      </w:r>
    </w:p>
    <w:p w:rsidR="00DD4847" w:rsidRPr="00DD4847" w:rsidRDefault="00DD4847" w:rsidP="00DD4847">
      <w:pPr>
        <w:rPr>
          <w:rFonts w:ascii="標楷體" w:eastAsia="標楷體" w:hAnsi="標楷體" w:hint="eastAsia"/>
        </w:rPr>
      </w:pPr>
      <w:r w:rsidRPr="00DD4847">
        <w:rPr>
          <w:rFonts w:ascii="標楷體" w:eastAsia="標楷體" w:hAnsi="標楷體" w:hint="eastAsia"/>
        </w:rPr>
        <w:t>研習內容應以提升學生輔導專業知能、增進教學成效為主，其他與教育課程相關或行政之研習活動為輔。</w:t>
      </w:r>
    </w:p>
    <w:p w:rsidR="00DD4847" w:rsidRPr="00DD4847" w:rsidRDefault="00DD4847" w:rsidP="00DD4847">
      <w:pPr>
        <w:rPr>
          <w:rFonts w:ascii="標楷體" w:eastAsia="標楷體" w:hAnsi="標楷體" w:hint="eastAsia"/>
        </w:rPr>
      </w:pPr>
      <w:r w:rsidRPr="00DD4847">
        <w:rPr>
          <w:rFonts w:ascii="標楷體" w:eastAsia="標楷體" w:hAnsi="標楷體" w:hint="eastAsia"/>
        </w:rPr>
        <w:t>研習課程審核內容如下：</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一、需提供完整之研習名稱，名稱之系列課程請依場次加以區別；課程內容大綱需簡述課程辦理目的或相關訊息。</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二、依據</w:t>
      </w:r>
      <w:proofErr w:type="gramStart"/>
      <w:r w:rsidRPr="00DD4847">
        <w:rPr>
          <w:rFonts w:ascii="標楷體" w:eastAsia="標楷體" w:hAnsi="標楷體" w:hint="eastAsia"/>
        </w:rPr>
        <w:t>文號需為</w:t>
      </w:r>
      <w:proofErr w:type="gramEnd"/>
      <w:r w:rsidRPr="00DD4847">
        <w:rPr>
          <w:rFonts w:ascii="標楷體" w:eastAsia="標楷體" w:hAnsi="標楷體" w:hint="eastAsia"/>
        </w:rPr>
        <w:t>教育部或教育行政主管機關核定轄下教師研習時數之公文</w:t>
      </w:r>
      <w:proofErr w:type="gramStart"/>
      <w:r w:rsidRPr="00DD4847">
        <w:rPr>
          <w:rFonts w:ascii="標楷體" w:eastAsia="標楷體" w:hAnsi="標楷體" w:hint="eastAsia"/>
        </w:rPr>
        <w:t>文</w:t>
      </w:r>
      <w:proofErr w:type="gramEnd"/>
      <w:r w:rsidRPr="00DD4847">
        <w:rPr>
          <w:rFonts w:ascii="標楷體" w:eastAsia="標楷體" w:hAnsi="標楷體" w:hint="eastAsia"/>
        </w:rPr>
        <w:t>號。</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三、上課時間及地點詳細描述（須註明研習活動</w:t>
      </w:r>
      <w:proofErr w:type="gramStart"/>
      <w:r w:rsidRPr="00DD4847">
        <w:rPr>
          <w:rFonts w:ascii="標楷體" w:eastAsia="標楷體" w:hAnsi="標楷體" w:hint="eastAsia"/>
        </w:rPr>
        <w:t>起迄</w:t>
      </w:r>
      <w:proofErr w:type="gramEnd"/>
      <w:r w:rsidRPr="00DD4847">
        <w:rPr>
          <w:rFonts w:ascii="標楷體" w:eastAsia="標楷體" w:hAnsi="標楷體" w:hint="eastAsia"/>
        </w:rPr>
        <w:t>時間及辦理地點）。</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四、依研習活動性質註明班別性質。</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五、研習對象以高中職以下各級學校編制內教師為主，其他教育人員為輔。</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六、補助單位及補助金額(有經費補助者)。</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七、承辦人資訊需確實完整。</w:t>
      </w:r>
    </w:p>
    <w:p w:rsidR="00DD4847" w:rsidRPr="00DD4847" w:rsidRDefault="00DD4847" w:rsidP="00DD4847">
      <w:pPr>
        <w:rPr>
          <w:rFonts w:ascii="標楷體" w:eastAsia="標楷體" w:hAnsi="標楷體"/>
        </w:rPr>
      </w:pPr>
    </w:p>
    <w:p w:rsidR="00DD4847" w:rsidRPr="00DD4847" w:rsidRDefault="00DD4847" w:rsidP="00DD4847">
      <w:pPr>
        <w:rPr>
          <w:rFonts w:ascii="標楷體" w:eastAsia="標楷體" w:hAnsi="標楷體" w:hint="eastAsia"/>
        </w:rPr>
      </w:pPr>
      <w:r w:rsidRPr="00DD4847">
        <w:rPr>
          <w:rFonts w:ascii="標楷體" w:eastAsia="標楷體" w:hAnsi="標楷體" w:hint="eastAsia"/>
        </w:rPr>
        <w:t>第9條（課程審核</w:t>
      </w:r>
      <w:proofErr w:type="gramStart"/>
      <w:r w:rsidRPr="00DD4847">
        <w:rPr>
          <w:rFonts w:ascii="標楷體" w:eastAsia="標楷體" w:hAnsi="標楷體" w:hint="eastAsia"/>
        </w:rPr>
        <w:t>採</w:t>
      </w:r>
      <w:proofErr w:type="gramEnd"/>
      <w:r w:rsidRPr="00DD4847">
        <w:rPr>
          <w:rFonts w:ascii="標楷體" w:eastAsia="標楷體" w:hAnsi="標楷體" w:hint="eastAsia"/>
        </w:rPr>
        <w:t>計限制）</w:t>
      </w:r>
    </w:p>
    <w:p w:rsidR="00DD4847" w:rsidRPr="00DD4847" w:rsidRDefault="00DD4847" w:rsidP="00DD4847">
      <w:pPr>
        <w:rPr>
          <w:rFonts w:ascii="標楷體" w:eastAsia="標楷體" w:hAnsi="標楷體" w:hint="eastAsia"/>
        </w:rPr>
      </w:pPr>
      <w:r w:rsidRPr="00DD4847">
        <w:rPr>
          <w:rFonts w:ascii="標楷體" w:eastAsia="標楷體" w:hAnsi="標楷體" w:hint="eastAsia"/>
        </w:rPr>
        <w:t>辦理研習單位提出下列活動，需經教育行政主管機關同意，始得核定</w:t>
      </w:r>
      <w:proofErr w:type="gramStart"/>
      <w:r w:rsidRPr="00DD4847">
        <w:rPr>
          <w:rFonts w:ascii="標楷體" w:eastAsia="標楷體" w:hAnsi="標楷體" w:hint="eastAsia"/>
        </w:rPr>
        <w:t>採</w:t>
      </w:r>
      <w:proofErr w:type="gramEnd"/>
      <w:r w:rsidRPr="00DD4847">
        <w:rPr>
          <w:rFonts w:ascii="標楷體" w:eastAsia="標楷體" w:hAnsi="標楷體" w:hint="eastAsia"/>
        </w:rPr>
        <w:t>計教師研習時數：</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一、學校例行性業務</w:t>
      </w:r>
      <w:proofErr w:type="gramStart"/>
      <w:r w:rsidRPr="00DD4847">
        <w:rPr>
          <w:rFonts w:ascii="標楷體" w:eastAsia="標楷體" w:hAnsi="標楷體" w:hint="eastAsia"/>
        </w:rPr>
        <w:t>（</w:t>
      </w:r>
      <w:proofErr w:type="gramEnd"/>
      <w:r w:rsidRPr="00DD4847">
        <w:rPr>
          <w:rFonts w:ascii="標楷體" w:eastAsia="標楷體" w:hAnsi="標楷體" w:hint="eastAsia"/>
        </w:rPr>
        <w:t>如：學年會議、教科書選購會議、學校願景計畫編寫、校慶籌備會等</w:t>
      </w:r>
      <w:proofErr w:type="gramStart"/>
      <w:r w:rsidRPr="00DD4847">
        <w:rPr>
          <w:rFonts w:ascii="標楷體" w:eastAsia="標楷體" w:hAnsi="標楷體" w:hint="eastAsia"/>
        </w:rPr>
        <w:t>）</w:t>
      </w:r>
      <w:proofErr w:type="gramEnd"/>
      <w:r w:rsidRPr="00DD4847">
        <w:rPr>
          <w:rFonts w:ascii="標楷體" w:eastAsia="標楷體" w:hAnsi="標楷體" w:hint="eastAsia"/>
        </w:rPr>
        <w:t>。</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二、學校各項行政會議</w:t>
      </w:r>
      <w:proofErr w:type="gramStart"/>
      <w:r w:rsidRPr="00DD4847">
        <w:rPr>
          <w:rFonts w:ascii="標楷體" w:eastAsia="標楷體" w:hAnsi="標楷體" w:hint="eastAsia"/>
        </w:rPr>
        <w:t>（</w:t>
      </w:r>
      <w:proofErr w:type="gramEnd"/>
      <w:r w:rsidRPr="00DD4847">
        <w:rPr>
          <w:rFonts w:ascii="標楷體" w:eastAsia="標楷體" w:hAnsi="標楷體" w:hint="eastAsia"/>
        </w:rPr>
        <w:t>如：說明會議、討論會議、小組會議等</w:t>
      </w:r>
      <w:proofErr w:type="gramStart"/>
      <w:r w:rsidRPr="00DD4847">
        <w:rPr>
          <w:rFonts w:ascii="標楷體" w:eastAsia="標楷體" w:hAnsi="標楷體" w:hint="eastAsia"/>
        </w:rPr>
        <w:t>）</w:t>
      </w:r>
      <w:proofErr w:type="gramEnd"/>
      <w:r w:rsidRPr="00DD4847">
        <w:rPr>
          <w:rFonts w:ascii="標楷體" w:eastAsia="標楷體" w:hAnsi="標楷體" w:hint="eastAsia"/>
        </w:rPr>
        <w:t>。</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三、參加對象為學生之活動</w:t>
      </w:r>
      <w:proofErr w:type="gramStart"/>
      <w:r w:rsidRPr="00DD4847">
        <w:rPr>
          <w:rFonts w:ascii="標楷體" w:eastAsia="標楷體" w:hAnsi="標楷體" w:hint="eastAsia"/>
        </w:rPr>
        <w:t>（</w:t>
      </w:r>
      <w:proofErr w:type="gramEnd"/>
      <w:r w:rsidRPr="00DD4847">
        <w:rPr>
          <w:rFonts w:ascii="標楷體" w:eastAsia="標楷體" w:hAnsi="標楷體" w:hint="eastAsia"/>
        </w:rPr>
        <w:t>如：週會演講、童軍露營、戶外教學、師生座談、社團成果展</w:t>
      </w:r>
      <w:r w:rsidRPr="00DD4847">
        <w:rPr>
          <w:rFonts w:ascii="標楷體" w:eastAsia="標楷體" w:hAnsi="標楷體" w:hint="eastAsia"/>
        </w:rPr>
        <w:lastRenderedPageBreak/>
        <w:t>等</w:t>
      </w:r>
      <w:proofErr w:type="gramStart"/>
      <w:r w:rsidRPr="00DD4847">
        <w:rPr>
          <w:rFonts w:ascii="標楷體" w:eastAsia="標楷體" w:hAnsi="標楷體" w:hint="eastAsia"/>
        </w:rPr>
        <w:t>）</w:t>
      </w:r>
      <w:proofErr w:type="gramEnd"/>
      <w:r w:rsidRPr="00DD4847">
        <w:rPr>
          <w:rFonts w:ascii="標楷體" w:eastAsia="標楷體" w:hAnsi="標楷體" w:hint="eastAsia"/>
        </w:rPr>
        <w:t>。</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四、屬個人休閒性質與教學無關之研習</w:t>
      </w:r>
      <w:proofErr w:type="gramStart"/>
      <w:r w:rsidRPr="00DD4847">
        <w:rPr>
          <w:rFonts w:ascii="標楷體" w:eastAsia="標楷體" w:hAnsi="標楷體" w:hint="eastAsia"/>
        </w:rPr>
        <w:t>（</w:t>
      </w:r>
      <w:proofErr w:type="gramEnd"/>
      <w:r w:rsidRPr="00DD4847">
        <w:rPr>
          <w:rFonts w:ascii="標楷體" w:eastAsia="標楷體" w:hAnsi="標楷體" w:hint="eastAsia"/>
        </w:rPr>
        <w:t>如：國際標準舞、元</w:t>
      </w:r>
      <w:proofErr w:type="gramStart"/>
      <w:r w:rsidRPr="00DD4847">
        <w:rPr>
          <w:rFonts w:ascii="標楷體" w:eastAsia="標楷體" w:hAnsi="標楷體" w:hint="eastAsia"/>
        </w:rPr>
        <w:t>極</w:t>
      </w:r>
      <w:proofErr w:type="gramEnd"/>
      <w:r w:rsidRPr="00DD4847">
        <w:rPr>
          <w:rFonts w:ascii="標楷體" w:eastAsia="標楷體" w:hAnsi="標楷體" w:hint="eastAsia"/>
        </w:rPr>
        <w:t>舞、法輪功、理財、瑜珈、減肥、雞尾酒、插花、養生等</w:t>
      </w:r>
      <w:proofErr w:type="gramStart"/>
      <w:r w:rsidRPr="00DD4847">
        <w:rPr>
          <w:rFonts w:ascii="標楷體" w:eastAsia="標楷體" w:hAnsi="標楷體" w:hint="eastAsia"/>
        </w:rPr>
        <w:t>）</w:t>
      </w:r>
      <w:proofErr w:type="gramEnd"/>
      <w:r w:rsidRPr="00DD4847">
        <w:rPr>
          <w:rFonts w:ascii="標楷體" w:eastAsia="標楷體" w:hAnsi="標楷體" w:hint="eastAsia"/>
        </w:rPr>
        <w:t>。</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五、屬個人宗教信仰與教學無關之研習</w:t>
      </w:r>
      <w:proofErr w:type="gramStart"/>
      <w:r w:rsidRPr="00DD4847">
        <w:rPr>
          <w:rFonts w:ascii="標楷體" w:eastAsia="標楷體" w:hAnsi="標楷體" w:hint="eastAsia"/>
        </w:rPr>
        <w:t>（</w:t>
      </w:r>
      <w:proofErr w:type="gramEnd"/>
      <w:r w:rsidRPr="00DD4847">
        <w:rPr>
          <w:rFonts w:ascii="標楷體" w:eastAsia="標楷體" w:hAnsi="標楷體" w:hint="eastAsia"/>
        </w:rPr>
        <w:t>如：佛經閱讀、風水、命理等研習</w:t>
      </w:r>
      <w:proofErr w:type="gramStart"/>
      <w:r w:rsidRPr="00DD4847">
        <w:rPr>
          <w:rFonts w:ascii="標楷體" w:eastAsia="標楷體" w:hAnsi="標楷體" w:hint="eastAsia"/>
        </w:rPr>
        <w:t>）</w:t>
      </w:r>
      <w:proofErr w:type="gramEnd"/>
      <w:r w:rsidRPr="00DD4847">
        <w:rPr>
          <w:rFonts w:ascii="標楷體" w:eastAsia="標楷體" w:hAnsi="標楷體" w:hint="eastAsia"/>
        </w:rPr>
        <w:t>。</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六、純粹參觀性質無實際授課之研習活動。</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七、其他與教學無關之研習。</w:t>
      </w:r>
      <w:proofErr w:type="gramStart"/>
      <w:r w:rsidRPr="00DD4847">
        <w:rPr>
          <w:rFonts w:ascii="標楷體" w:eastAsia="標楷體" w:hAnsi="標楷體" w:hint="eastAsia"/>
        </w:rPr>
        <w:t>（</w:t>
      </w:r>
      <w:proofErr w:type="gramEnd"/>
      <w:r w:rsidRPr="00DD4847">
        <w:rPr>
          <w:rFonts w:ascii="標楷體" w:eastAsia="標楷體" w:hAnsi="標楷體" w:hint="eastAsia"/>
        </w:rPr>
        <w:t>如：選</w:t>
      </w:r>
      <w:proofErr w:type="gramStart"/>
      <w:r w:rsidRPr="00DD4847">
        <w:rPr>
          <w:rFonts w:ascii="標楷體" w:eastAsia="標楷體" w:hAnsi="標楷體" w:hint="eastAsia"/>
        </w:rPr>
        <w:t>務</w:t>
      </w:r>
      <w:proofErr w:type="gramEnd"/>
      <w:r w:rsidRPr="00DD4847">
        <w:rPr>
          <w:rFonts w:ascii="標楷體" w:eastAsia="標楷體" w:hAnsi="標楷體" w:hint="eastAsia"/>
        </w:rPr>
        <w:t>工作說明會…</w:t>
      </w:r>
      <w:proofErr w:type="gramStart"/>
      <w:r w:rsidRPr="00DD4847">
        <w:rPr>
          <w:rFonts w:ascii="標楷體" w:eastAsia="標楷體" w:hAnsi="標楷體" w:hint="eastAsia"/>
        </w:rPr>
        <w:t>…</w:t>
      </w:r>
      <w:proofErr w:type="gramEnd"/>
      <w:r w:rsidRPr="00DD4847">
        <w:rPr>
          <w:rFonts w:ascii="標楷體" w:eastAsia="標楷體" w:hAnsi="標楷體" w:hint="eastAsia"/>
        </w:rPr>
        <w:t>等非教育業務之講習</w:t>
      </w:r>
      <w:proofErr w:type="gramStart"/>
      <w:r w:rsidRPr="00DD4847">
        <w:rPr>
          <w:rFonts w:ascii="標楷體" w:eastAsia="標楷體" w:hAnsi="標楷體" w:hint="eastAsia"/>
        </w:rPr>
        <w:t>）</w:t>
      </w:r>
      <w:proofErr w:type="gramEnd"/>
      <w:r w:rsidRPr="00DD4847">
        <w:rPr>
          <w:rFonts w:ascii="標楷體" w:eastAsia="標楷體" w:hAnsi="標楷體" w:hint="eastAsia"/>
        </w:rPr>
        <w:t>。</w:t>
      </w:r>
    </w:p>
    <w:p w:rsidR="00DD4847" w:rsidRPr="00DD4847" w:rsidRDefault="00DD4847" w:rsidP="00DD4847">
      <w:pPr>
        <w:rPr>
          <w:rFonts w:ascii="標楷體" w:eastAsia="標楷體" w:hAnsi="標楷體"/>
        </w:rPr>
      </w:pPr>
    </w:p>
    <w:p w:rsidR="00DD4847" w:rsidRPr="00DD4847" w:rsidRDefault="00DD4847" w:rsidP="00DD4847">
      <w:pPr>
        <w:rPr>
          <w:rFonts w:ascii="標楷體" w:eastAsia="標楷體" w:hAnsi="標楷體" w:hint="eastAsia"/>
        </w:rPr>
      </w:pPr>
      <w:r w:rsidRPr="00DD4847">
        <w:rPr>
          <w:rFonts w:ascii="標楷體" w:eastAsia="標楷體" w:hAnsi="標楷體" w:hint="eastAsia"/>
        </w:rPr>
        <w:t>第10條（課程之研習時數</w:t>
      </w:r>
      <w:proofErr w:type="gramStart"/>
      <w:r w:rsidRPr="00DD4847">
        <w:rPr>
          <w:rFonts w:ascii="標楷體" w:eastAsia="標楷體" w:hAnsi="標楷體" w:hint="eastAsia"/>
        </w:rPr>
        <w:t>採</w:t>
      </w:r>
      <w:proofErr w:type="gramEnd"/>
      <w:r w:rsidRPr="00DD4847">
        <w:rPr>
          <w:rFonts w:ascii="標楷體" w:eastAsia="標楷體" w:hAnsi="標楷體" w:hint="eastAsia"/>
        </w:rPr>
        <w:t>計）</w:t>
      </w:r>
    </w:p>
    <w:p w:rsidR="00DD4847" w:rsidRPr="00DD4847" w:rsidRDefault="00DD4847" w:rsidP="00DD4847">
      <w:pPr>
        <w:rPr>
          <w:rFonts w:ascii="標楷體" w:eastAsia="標楷體" w:hAnsi="標楷體" w:hint="eastAsia"/>
        </w:rPr>
      </w:pPr>
      <w:r w:rsidRPr="00DD4847">
        <w:rPr>
          <w:rFonts w:ascii="標楷體" w:eastAsia="標楷體" w:hAnsi="標楷體" w:hint="eastAsia"/>
        </w:rPr>
        <w:t>教師研習時數</w:t>
      </w:r>
      <w:proofErr w:type="gramStart"/>
      <w:r w:rsidRPr="00DD4847">
        <w:rPr>
          <w:rFonts w:ascii="標楷體" w:eastAsia="標楷體" w:hAnsi="標楷體" w:hint="eastAsia"/>
        </w:rPr>
        <w:t>採</w:t>
      </w:r>
      <w:proofErr w:type="gramEnd"/>
      <w:r w:rsidRPr="00DD4847">
        <w:rPr>
          <w:rFonts w:ascii="標楷體" w:eastAsia="標楷體" w:hAnsi="標楷體" w:hint="eastAsia"/>
        </w:rPr>
        <w:t>計規範原則如下：</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一、研習時數以小時為</w:t>
      </w:r>
      <w:proofErr w:type="gramStart"/>
      <w:r w:rsidRPr="00DD4847">
        <w:rPr>
          <w:rFonts w:ascii="標楷體" w:eastAsia="標楷體" w:hAnsi="標楷體" w:hint="eastAsia"/>
        </w:rPr>
        <w:t>採</w:t>
      </w:r>
      <w:proofErr w:type="gramEnd"/>
      <w:r w:rsidRPr="00DD4847">
        <w:rPr>
          <w:rFonts w:ascii="標楷體" w:eastAsia="標楷體" w:hAnsi="標楷體" w:hint="eastAsia"/>
        </w:rPr>
        <w:t>計單位，超過一小時以上方得</w:t>
      </w:r>
      <w:proofErr w:type="gramStart"/>
      <w:r w:rsidRPr="00DD4847">
        <w:rPr>
          <w:rFonts w:ascii="標楷體" w:eastAsia="標楷體" w:hAnsi="標楷體" w:hint="eastAsia"/>
        </w:rPr>
        <w:t>採</w:t>
      </w:r>
      <w:proofErr w:type="gramEnd"/>
      <w:r w:rsidRPr="00DD4847">
        <w:rPr>
          <w:rFonts w:ascii="標楷體" w:eastAsia="標楷體" w:hAnsi="標楷體" w:hint="eastAsia"/>
        </w:rPr>
        <w:t>計。但一節達五十分鐘者以一小時計；超過五十分鐘並連續上課九十分鐘者，進修時數以二小時計算。</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二、每日教師進修時數</w:t>
      </w:r>
      <w:proofErr w:type="gramStart"/>
      <w:r w:rsidRPr="00DD4847">
        <w:rPr>
          <w:rFonts w:ascii="標楷體" w:eastAsia="標楷體" w:hAnsi="標楷體" w:hint="eastAsia"/>
        </w:rPr>
        <w:t>採</w:t>
      </w:r>
      <w:proofErr w:type="gramEnd"/>
      <w:r w:rsidRPr="00DD4847">
        <w:rPr>
          <w:rFonts w:ascii="標楷體" w:eastAsia="標楷體" w:hAnsi="標楷體" w:hint="eastAsia"/>
        </w:rPr>
        <w:t>計以六小時為原則；每週時數</w:t>
      </w:r>
      <w:proofErr w:type="gramStart"/>
      <w:r w:rsidRPr="00DD4847">
        <w:rPr>
          <w:rFonts w:ascii="標楷體" w:eastAsia="標楷體" w:hAnsi="標楷體" w:hint="eastAsia"/>
        </w:rPr>
        <w:t>採</w:t>
      </w:r>
      <w:proofErr w:type="gramEnd"/>
      <w:r w:rsidRPr="00DD4847">
        <w:rPr>
          <w:rFonts w:ascii="標楷體" w:eastAsia="標楷體" w:hAnsi="標楷體" w:hint="eastAsia"/>
        </w:rPr>
        <w:t>計以三十五小時為原則；超過前開時數者，由主管機關專案核准。</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三、教師進修學位（分）班之課程，</w:t>
      </w:r>
      <w:proofErr w:type="gramStart"/>
      <w:r w:rsidRPr="00DD4847">
        <w:rPr>
          <w:rFonts w:ascii="標楷體" w:eastAsia="標楷體" w:hAnsi="標楷體" w:hint="eastAsia"/>
        </w:rPr>
        <w:t>一</w:t>
      </w:r>
      <w:proofErr w:type="gramEnd"/>
      <w:r w:rsidRPr="00DD4847">
        <w:rPr>
          <w:rFonts w:ascii="標楷體" w:eastAsia="標楷體" w:hAnsi="標楷體" w:hint="eastAsia"/>
        </w:rPr>
        <w:t>學分</w:t>
      </w:r>
      <w:proofErr w:type="gramStart"/>
      <w:r w:rsidRPr="00DD4847">
        <w:rPr>
          <w:rFonts w:ascii="標楷體" w:eastAsia="標楷體" w:hAnsi="標楷體" w:hint="eastAsia"/>
        </w:rPr>
        <w:t>採</w:t>
      </w:r>
      <w:proofErr w:type="gramEnd"/>
      <w:r w:rsidRPr="00DD4847">
        <w:rPr>
          <w:rFonts w:ascii="標楷體" w:eastAsia="標楷體" w:hAnsi="標楷體" w:hint="eastAsia"/>
        </w:rPr>
        <w:t>計為十八小時之進修時數。</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四、參觀活動車程、簽到（退）時間、午休、中場休息、茶敘之時間不予</w:t>
      </w:r>
      <w:proofErr w:type="gramStart"/>
      <w:r w:rsidRPr="00DD4847">
        <w:rPr>
          <w:rFonts w:ascii="標楷體" w:eastAsia="標楷體" w:hAnsi="標楷體" w:hint="eastAsia"/>
        </w:rPr>
        <w:t>採</w:t>
      </w:r>
      <w:proofErr w:type="gramEnd"/>
      <w:r w:rsidRPr="00DD4847">
        <w:rPr>
          <w:rFonts w:ascii="標楷體" w:eastAsia="標楷體" w:hAnsi="標楷體" w:hint="eastAsia"/>
        </w:rPr>
        <w:t>計。</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五、無故缺席者不予核發研習時數，單次研習曠課超過總時數達三分之一者，該次研習不予核發研習時數；請假者則依實際出席情形核給時數。</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六、參與數位多媒體研習活動或遠</w:t>
      </w:r>
      <w:proofErr w:type="gramStart"/>
      <w:r w:rsidRPr="00DD4847">
        <w:rPr>
          <w:rFonts w:ascii="標楷體" w:eastAsia="標楷體" w:hAnsi="標楷體" w:hint="eastAsia"/>
        </w:rPr>
        <w:t>距線上</w:t>
      </w:r>
      <w:proofErr w:type="gramEnd"/>
      <w:r w:rsidRPr="00DD4847">
        <w:rPr>
          <w:rFonts w:ascii="標楷體" w:eastAsia="標楷體" w:hAnsi="標楷體" w:hint="eastAsia"/>
        </w:rPr>
        <w:t>學習活動者，其研習時數</w:t>
      </w:r>
      <w:proofErr w:type="gramStart"/>
      <w:r w:rsidRPr="00DD4847">
        <w:rPr>
          <w:rFonts w:ascii="標楷體" w:eastAsia="標楷體" w:hAnsi="標楷體" w:hint="eastAsia"/>
        </w:rPr>
        <w:t>採</w:t>
      </w:r>
      <w:proofErr w:type="gramEnd"/>
      <w:r w:rsidRPr="00DD4847">
        <w:rPr>
          <w:rFonts w:ascii="標楷體" w:eastAsia="標楷體" w:hAnsi="標楷體" w:hint="eastAsia"/>
        </w:rPr>
        <w:t>計則另依主辦單位或相關規定辦理。</w:t>
      </w:r>
    </w:p>
    <w:p w:rsidR="00DD4847" w:rsidRPr="00DD4847" w:rsidRDefault="00DD4847" w:rsidP="00DD4847">
      <w:pPr>
        <w:rPr>
          <w:rFonts w:ascii="標楷體" w:eastAsia="標楷體" w:hAnsi="標楷體"/>
        </w:rPr>
      </w:pPr>
    </w:p>
    <w:p w:rsidR="00DD4847" w:rsidRPr="00DD4847" w:rsidRDefault="00DD4847" w:rsidP="00DD4847">
      <w:pPr>
        <w:rPr>
          <w:rFonts w:ascii="標楷體" w:eastAsia="標楷體" w:hAnsi="標楷體" w:hint="eastAsia"/>
        </w:rPr>
      </w:pPr>
      <w:r w:rsidRPr="00DD4847">
        <w:rPr>
          <w:rFonts w:ascii="標楷體" w:eastAsia="標楷體" w:hAnsi="標楷體" w:hint="eastAsia"/>
        </w:rPr>
        <w:t>第11條（課程審核單位）</w:t>
      </w:r>
    </w:p>
    <w:p w:rsidR="00DD4847" w:rsidRPr="00DD4847" w:rsidRDefault="00DD4847" w:rsidP="00DD4847">
      <w:pPr>
        <w:rPr>
          <w:rFonts w:ascii="標楷體" w:eastAsia="標楷體" w:hAnsi="標楷體" w:hint="eastAsia"/>
        </w:rPr>
      </w:pPr>
      <w:r w:rsidRPr="00DD4847">
        <w:rPr>
          <w:rFonts w:ascii="標楷體" w:eastAsia="標楷體" w:hAnsi="標楷體" w:hint="eastAsia"/>
        </w:rPr>
        <w:t>課程及名單審核確認單位依本網組織架構分區管理如下：</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一、大學校院、師資培育之大學由全國教師在職進修資訊網及全國推廣中心管理。</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二、國私立（不含北高兩市）高中、高職、特殊教育學校為其教育行政主管機關管理。</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三、中央及地方教師研習中心為其所屬教育行政主管機關管理。</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四、縣(市)立高中及公私立國中至幼稚園、托兒所層級之學校為其所屬教育行政主管機關管理。</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五、社會教育機構或法人由全國教師在職進修資訊網及全國推廣中心管理。</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六、</w:t>
      </w:r>
      <w:proofErr w:type="gramStart"/>
      <w:r w:rsidRPr="00DD4847">
        <w:rPr>
          <w:rFonts w:ascii="標楷體" w:eastAsia="標楷體" w:hAnsi="標楷體" w:hint="eastAsia"/>
        </w:rPr>
        <w:t>由本網後</w:t>
      </w:r>
      <w:proofErr w:type="gramEnd"/>
      <w:r w:rsidRPr="00DD4847">
        <w:rPr>
          <w:rFonts w:ascii="標楷體" w:eastAsia="標楷體" w:hAnsi="標楷體" w:hint="eastAsia"/>
        </w:rPr>
        <w:t>端平台進行教師研習資料匯入之直轄市及縣市，由所屬主管機關負責驗證課程資料之正確性。</w:t>
      </w:r>
    </w:p>
    <w:p w:rsidR="00DD4847" w:rsidRPr="00DD4847" w:rsidRDefault="00DD4847" w:rsidP="00DD4847">
      <w:pPr>
        <w:rPr>
          <w:rFonts w:ascii="標楷體" w:eastAsia="標楷體" w:hAnsi="標楷體"/>
        </w:rPr>
      </w:pPr>
    </w:p>
    <w:p w:rsidR="00DD4847" w:rsidRPr="00DD4847" w:rsidRDefault="00DD4847" w:rsidP="00DD4847">
      <w:pPr>
        <w:rPr>
          <w:rFonts w:ascii="標楷體" w:eastAsia="標楷體" w:hAnsi="標楷體" w:hint="eastAsia"/>
        </w:rPr>
      </w:pPr>
      <w:r w:rsidRPr="00DD4847">
        <w:rPr>
          <w:rFonts w:ascii="標楷體" w:eastAsia="標楷體" w:hAnsi="標楷體" w:hint="eastAsia"/>
        </w:rPr>
        <w:t>第12條（課程登錄規範）</w:t>
      </w:r>
    </w:p>
    <w:p w:rsidR="00DD4847" w:rsidRPr="00DD4847" w:rsidRDefault="00DD4847" w:rsidP="00DD4847">
      <w:pPr>
        <w:rPr>
          <w:rFonts w:ascii="標楷體" w:eastAsia="標楷體" w:hAnsi="標楷體" w:hint="eastAsia"/>
        </w:rPr>
      </w:pPr>
      <w:r w:rsidRPr="00DD4847">
        <w:rPr>
          <w:rFonts w:ascii="標楷體" w:eastAsia="標楷體" w:hAnsi="標楷體" w:hint="eastAsia"/>
        </w:rPr>
        <w:t>課程登錄規範如下：</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一、登錄於其他網站之研習課程（如縣市教師研習系統、公務人員終身學習入口網站或特殊教育通報網），不得重覆</w:t>
      </w:r>
      <w:proofErr w:type="gramStart"/>
      <w:r w:rsidRPr="00DD4847">
        <w:rPr>
          <w:rFonts w:ascii="標楷體" w:eastAsia="標楷體" w:hAnsi="標楷體" w:hint="eastAsia"/>
        </w:rPr>
        <w:t>登錄本網</w:t>
      </w:r>
      <w:proofErr w:type="gramEnd"/>
      <w:r w:rsidRPr="00DD4847">
        <w:rPr>
          <w:rFonts w:ascii="標楷體" w:eastAsia="標楷體" w:hAnsi="標楷體" w:hint="eastAsia"/>
        </w:rPr>
        <w:t>。</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二、</w:t>
      </w:r>
      <w:proofErr w:type="gramStart"/>
      <w:r w:rsidRPr="00DD4847">
        <w:rPr>
          <w:rFonts w:ascii="標楷體" w:eastAsia="標楷體" w:hAnsi="標楷體" w:hint="eastAsia"/>
        </w:rPr>
        <w:t>於線上直接使用本網之</w:t>
      </w:r>
      <w:proofErr w:type="gramEnd"/>
      <w:r w:rsidRPr="00DD4847">
        <w:rPr>
          <w:rFonts w:ascii="標楷體" w:eastAsia="標楷體" w:hAnsi="標楷體" w:hint="eastAsia"/>
        </w:rPr>
        <w:t>縣市，轄下學校須在研習辦理前一</w:t>
      </w:r>
      <w:proofErr w:type="gramStart"/>
      <w:r w:rsidRPr="00DD4847">
        <w:rPr>
          <w:rFonts w:ascii="標楷體" w:eastAsia="標楷體" w:hAnsi="標楷體" w:hint="eastAsia"/>
        </w:rPr>
        <w:t>週</w:t>
      </w:r>
      <w:proofErr w:type="gramEnd"/>
      <w:r w:rsidRPr="00DD4847">
        <w:rPr>
          <w:rFonts w:ascii="標楷體" w:eastAsia="標楷體" w:hAnsi="標楷體" w:hint="eastAsia"/>
        </w:rPr>
        <w:t>將研習資訊登錄</w:t>
      </w:r>
      <w:proofErr w:type="gramStart"/>
      <w:r w:rsidRPr="00DD4847">
        <w:rPr>
          <w:rFonts w:ascii="標楷體" w:eastAsia="標楷體" w:hAnsi="標楷體" w:hint="eastAsia"/>
        </w:rPr>
        <w:t>至本網</w:t>
      </w:r>
      <w:proofErr w:type="gramEnd"/>
      <w:r w:rsidRPr="00DD4847">
        <w:rPr>
          <w:rFonts w:ascii="標楷體" w:eastAsia="標楷體" w:hAnsi="標楷體" w:hint="eastAsia"/>
        </w:rPr>
        <w:t>(http://inservice.edu.tw)，並於研習結束後一</w:t>
      </w:r>
      <w:proofErr w:type="gramStart"/>
      <w:r w:rsidRPr="00DD4847">
        <w:rPr>
          <w:rFonts w:ascii="標楷體" w:eastAsia="標楷體" w:hAnsi="標楷體" w:hint="eastAsia"/>
        </w:rPr>
        <w:t>週</w:t>
      </w:r>
      <w:proofErr w:type="gramEnd"/>
      <w:r w:rsidRPr="00DD4847">
        <w:rPr>
          <w:rFonts w:ascii="標楷體" w:eastAsia="標楷體" w:hAnsi="標楷體" w:hint="eastAsia"/>
        </w:rPr>
        <w:t>內，上網登錄教師研習時數。</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三、採用</w:t>
      </w:r>
      <w:proofErr w:type="gramStart"/>
      <w:r w:rsidRPr="00DD4847">
        <w:rPr>
          <w:rFonts w:ascii="標楷體" w:eastAsia="標楷體" w:hAnsi="標楷體" w:hint="eastAsia"/>
        </w:rPr>
        <w:t>後端傳報</w:t>
      </w:r>
      <w:proofErr w:type="gramEnd"/>
      <w:r w:rsidRPr="00DD4847">
        <w:rPr>
          <w:rFonts w:ascii="標楷體" w:eastAsia="標楷體" w:hAnsi="標楷體" w:hint="eastAsia"/>
        </w:rPr>
        <w:t>之直轄市及縣市，需隨時對傳教師研習資料，並於每月五日前上傳並確認</w:t>
      </w:r>
      <w:r w:rsidRPr="00DD4847">
        <w:rPr>
          <w:rFonts w:ascii="標楷體" w:eastAsia="標楷體" w:hAnsi="標楷體" w:hint="eastAsia"/>
        </w:rPr>
        <w:lastRenderedPageBreak/>
        <w:t>上一個月所傳報之資料。</w:t>
      </w:r>
    </w:p>
    <w:p w:rsidR="00DD4847" w:rsidRPr="00DD4847" w:rsidRDefault="00DD4847" w:rsidP="00DD4847">
      <w:pPr>
        <w:ind w:leftChars="100" w:left="720" w:hangingChars="200" w:hanging="480"/>
        <w:rPr>
          <w:rFonts w:ascii="標楷體" w:eastAsia="標楷體" w:hAnsi="標楷體" w:hint="eastAsia"/>
        </w:rPr>
      </w:pPr>
      <w:r w:rsidRPr="00DD4847">
        <w:rPr>
          <w:rFonts w:ascii="標楷體" w:eastAsia="標楷體" w:hAnsi="標楷體" w:hint="eastAsia"/>
        </w:rPr>
        <w:t>四、傳報直轄市及縣市/單位若於回函確認後欲更改數據，請行文至國立高雄師範大學（副本知會教育部）依行政程序修正。</w:t>
      </w:r>
    </w:p>
    <w:p w:rsidR="00DD4847" w:rsidRPr="00DD4847" w:rsidRDefault="00DD4847" w:rsidP="00DD4847">
      <w:pPr>
        <w:rPr>
          <w:rFonts w:ascii="標楷體" w:eastAsia="標楷體" w:hAnsi="標楷體"/>
        </w:rPr>
      </w:pPr>
    </w:p>
    <w:p w:rsidR="00DD4847" w:rsidRPr="00DD4847" w:rsidRDefault="00DD4847" w:rsidP="00DD4847">
      <w:pPr>
        <w:rPr>
          <w:rFonts w:ascii="標楷體" w:eastAsia="標楷體" w:hAnsi="標楷體" w:hint="eastAsia"/>
        </w:rPr>
      </w:pPr>
      <w:r w:rsidRPr="00DD4847">
        <w:rPr>
          <w:rFonts w:ascii="標楷體" w:eastAsia="標楷體" w:hAnsi="標楷體" w:hint="eastAsia"/>
        </w:rPr>
        <w:t>第13條　附則</w:t>
      </w:r>
    </w:p>
    <w:p w:rsidR="00DD4847" w:rsidRPr="00DD4847" w:rsidRDefault="00DD4847" w:rsidP="00DD4847">
      <w:pPr>
        <w:rPr>
          <w:rFonts w:ascii="標楷體" w:eastAsia="標楷體" w:hAnsi="標楷體" w:hint="eastAsia"/>
        </w:rPr>
      </w:pPr>
      <w:r w:rsidRPr="00DD4847">
        <w:rPr>
          <w:rFonts w:ascii="標楷體" w:eastAsia="標楷體" w:hAnsi="標楷體" w:hint="eastAsia"/>
        </w:rPr>
        <w:t>本規定</w:t>
      </w:r>
      <w:proofErr w:type="gramStart"/>
      <w:r w:rsidRPr="00DD4847">
        <w:rPr>
          <w:rFonts w:ascii="標楷體" w:eastAsia="標楷體" w:hAnsi="標楷體" w:hint="eastAsia"/>
        </w:rPr>
        <w:t>由本網管理</w:t>
      </w:r>
      <w:proofErr w:type="gramEnd"/>
      <w:r w:rsidRPr="00DD4847">
        <w:rPr>
          <w:rFonts w:ascii="標楷體" w:eastAsia="標楷體" w:hAnsi="標楷體" w:hint="eastAsia"/>
        </w:rPr>
        <w:t>小組訂定，並經全國教師在職進修資訊網及全國推廣中心總召會議決議，陳報教育部後公告實施，修正時亦同。</w:t>
      </w:r>
    </w:p>
    <w:p w:rsidR="006B59A5" w:rsidRPr="00DD4847" w:rsidRDefault="00DD4847" w:rsidP="00DD4847">
      <w:pPr>
        <w:rPr>
          <w:rFonts w:ascii="標楷體" w:eastAsia="標楷體" w:hAnsi="標楷體"/>
        </w:rPr>
      </w:pPr>
      <w:r w:rsidRPr="00DD4847">
        <w:rPr>
          <w:rFonts w:ascii="標楷體" w:eastAsia="標楷體" w:hAnsi="標楷體" w:hint="eastAsia"/>
        </w:rPr>
        <w:t>主管教育行政機關若有辦理教師在職進修特殊規定，依其相關規定辦理。</w:t>
      </w:r>
    </w:p>
    <w:sectPr w:rsidR="006B59A5" w:rsidRPr="00DD4847" w:rsidSect="00DD484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47"/>
    <w:rsid w:val="0013392F"/>
    <w:rsid w:val="006B59A5"/>
    <w:rsid w:val="00804D46"/>
    <w:rsid w:val="00847338"/>
    <w:rsid w:val="00C50F56"/>
    <w:rsid w:val="00DD4847"/>
    <w:rsid w:val="00DF3E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D4847"/>
    <w:pPr>
      <w:spacing w:before="240" w:after="60"/>
      <w:jc w:val="center"/>
      <w:outlineLvl w:val="0"/>
    </w:pPr>
    <w:rPr>
      <w:rFonts w:asciiTheme="majorHAnsi" w:eastAsia="新細明體" w:hAnsiTheme="majorHAnsi" w:cstheme="majorBidi"/>
      <w:b/>
      <w:bCs/>
      <w:sz w:val="32"/>
      <w:szCs w:val="32"/>
    </w:rPr>
  </w:style>
  <w:style w:type="character" w:customStyle="1" w:styleId="a4">
    <w:name w:val="標題 字元"/>
    <w:basedOn w:val="a0"/>
    <w:link w:val="a3"/>
    <w:uiPriority w:val="10"/>
    <w:rsid w:val="00DD4847"/>
    <w:rPr>
      <w:rFonts w:asciiTheme="majorHAnsi" w:eastAsia="新細明體"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D4847"/>
    <w:pPr>
      <w:spacing w:before="240" w:after="60"/>
      <w:jc w:val="center"/>
      <w:outlineLvl w:val="0"/>
    </w:pPr>
    <w:rPr>
      <w:rFonts w:asciiTheme="majorHAnsi" w:eastAsia="新細明體" w:hAnsiTheme="majorHAnsi" w:cstheme="majorBidi"/>
      <w:b/>
      <w:bCs/>
      <w:sz w:val="32"/>
      <w:szCs w:val="32"/>
    </w:rPr>
  </w:style>
  <w:style w:type="character" w:customStyle="1" w:styleId="a4">
    <w:name w:val="標題 字元"/>
    <w:basedOn w:val="a0"/>
    <w:link w:val="a3"/>
    <w:uiPriority w:val="10"/>
    <w:rsid w:val="00DD4847"/>
    <w:rPr>
      <w:rFonts w:asciiTheme="majorHAnsi" w:eastAsia="新細明體"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763837">
      <w:bodyDiv w:val="1"/>
      <w:marLeft w:val="0"/>
      <w:marRight w:val="0"/>
      <w:marTop w:val="0"/>
      <w:marBottom w:val="0"/>
      <w:divBdr>
        <w:top w:val="none" w:sz="0" w:space="0" w:color="auto"/>
        <w:left w:val="none" w:sz="0" w:space="0" w:color="auto"/>
        <w:bottom w:val="none" w:sz="0" w:space="0" w:color="auto"/>
        <w:right w:val="none" w:sz="0" w:space="0" w:color="auto"/>
      </w:divBdr>
      <w:divsChild>
        <w:div w:id="648560969">
          <w:marLeft w:val="300"/>
          <w:marRight w:val="0"/>
          <w:marTop w:val="0"/>
          <w:marBottom w:val="100"/>
          <w:divBdr>
            <w:top w:val="none" w:sz="0" w:space="0" w:color="auto"/>
            <w:left w:val="none" w:sz="0" w:space="0" w:color="auto"/>
            <w:bottom w:val="none" w:sz="0" w:space="0" w:color="auto"/>
            <w:right w:val="none" w:sz="0" w:space="0" w:color="auto"/>
          </w:divBdr>
          <w:divsChild>
            <w:div w:id="796412160">
              <w:marLeft w:val="750"/>
              <w:marRight w:val="0"/>
              <w:marTop w:val="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InUser</dc:creator>
  <cp:lastModifiedBy>InUser</cp:lastModifiedBy>
  <cp:revision>2</cp:revision>
  <dcterms:created xsi:type="dcterms:W3CDTF">2013-07-08T04:10:00Z</dcterms:created>
  <dcterms:modified xsi:type="dcterms:W3CDTF">2013-07-08T04:20:00Z</dcterms:modified>
</cp:coreProperties>
</file>