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3B" w:rsidRPr="00C91BB5" w:rsidRDefault="00FD333B" w:rsidP="00FD333B">
      <w:pPr>
        <w:jc w:val="both"/>
        <w:rPr>
          <w:rFonts w:ascii="標楷體" w:eastAsia="標楷體" w:hAnsi="標楷體" w:cs="Times New Roman"/>
          <w:b/>
          <w:color w:val="000000"/>
          <w:sz w:val="32"/>
          <w:szCs w:val="32"/>
        </w:rPr>
      </w:pPr>
      <w:r w:rsidRPr="00C91BB5">
        <w:rPr>
          <w:rFonts w:ascii="標楷體" w:eastAsia="標楷體" w:hAnsi="標楷體" w:cs="Times New Roman"/>
          <w:b/>
          <w:color w:val="000000"/>
          <w:szCs w:val="20"/>
        </w:rPr>
        <w:t>4.</w:t>
      </w:r>
      <w:r w:rsidRPr="00C91BB5">
        <w:rPr>
          <w:rFonts w:ascii="標楷體" w:eastAsia="標楷體" w:hAnsi="標楷體" w:cs="Times New Roman" w:hint="eastAsia"/>
          <w:b/>
          <w:color w:val="000000"/>
          <w:szCs w:val="20"/>
        </w:rPr>
        <w:t>各縣市「學校家庭教育輔導小組」運作計畫</w:t>
      </w:r>
      <w:r w:rsidRPr="00C91BB5">
        <w:rPr>
          <w:rFonts w:ascii="標楷體" w:eastAsia="標楷體" w:hAnsi="標楷體" w:cs="Times New Roman"/>
          <w:b/>
          <w:color w:val="000000"/>
          <w:szCs w:val="20"/>
        </w:rPr>
        <w:t>4-</w:t>
      </w:r>
      <w:r w:rsidRPr="00C91BB5">
        <w:rPr>
          <w:rFonts w:ascii="標楷體" w:eastAsia="標楷體" w:hAnsi="標楷體" w:cs="Times New Roman" w:hint="eastAsia"/>
          <w:b/>
          <w:color w:val="000000"/>
          <w:szCs w:val="20"/>
        </w:rPr>
        <w:t>3輔導推動高級中等以下學校辦理4小時家庭教育課程及活動</w:t>
      </w:r>
    </w:p>
    <w:p w:rsidR="00FD333B" w:rsidRPr="00C91BB5" w:rsidRDefault="00FD333B" w:rsidP="00FD333B">
      <w:pPr>
        <w:ind w:left="720"/>
        <w:jc w:val="both"/>
        <w:rPr>
          <w:rFonts w:ascii="標楷體" w:eastAsia="標楷體" w:hAnsi="標楷體" w:cs="Times New Roman"/>
          <w:b/>
          <w:color w:val="000000"/>
          <w:szCs w:val="20"/>
        </w:rPr>
      </w:pPr>
      <w:r w:rsidRPr="00C91BB5">
        <w:rPr>
          <w:rFonts w:ascii="標楷體" w:eastAsia="標楷體" w:hAnsi="標楷體" w:cs="Times New Roman" w:hint="eastAsia"/>
          <w:b/>
          <w:color w:val="000000"/>
          <w:sz w:val="28"/>
          <w:szCs w:val="28"/>
        </w:rPr>
        <w:t>花蓮縣</w:t>
      </w:r>
      <w:proofErr w:type="gramStart"/>
      <w:r w:rsidRPr="00C91BB5">
        <w:rPr>
          <w:rFonts w:ascii="標楷體" w:eastAsia="標楷體" w:hAnsi="標楷體" w:cs="Times New Roman"/>
          <w:b/>
          <w:color w:val="000000"/>
          <w:sz w:val="28"/>
          <w:szCs w:val="28"/>
        </w:rPr>
        <w:t>107</w:t>
      </w:r>
      <w:proofErr w:type="gramEnd"/>
      <w:r w:rsidRPr="00C91BB5">
        <w:rPr>
          <w:rFonts w:ascii="標楷體" w:eastAsia="標楷體" w:hAnsi="標楷體" w:cs="Times New Roman" w:hint="eastAsia"/>
          <w:b/>
          <w:color w:val="000000"/>
          <w:sz w:val="28"/>
          <w:szCs w:val="28"/>
        </w:rPr>
        <w:t>年度輔導推動高級中等以下學校辦理4小時家庭教育課程及活動</w:t>
      </w:r>
    </w:p>
    <w:p w:rsidR="00FD333B" w:rsidRPr="00C91BB5" w:rsidRDefault="00FD333B" w:rsidP="00FD333B">
      <w:pPr>
        <w:numPr>
          <w:ilvl w:val="0"/>
          <w:numId w:val="1"/>
        </w:numPr>
        <w:spacing w:line="340" w:lineRule="exact"/>
        <w:jc w:val="both"/>
        <w:rPr>
          <w:rFonts w:ascii="標楷體" w:eastAsia="標楷體" w:hAnsi="標楷體" w:cs="Times New Roman"/>
          <w:sz w:val="28"/>
          <w:szCs w:val="28"/>
        </w:rPr>
      </w:pPr>
      <w:r w:rsidRPr="00C91BB5">
        <w:rPr>
          <w:rFonts w:ascii="標楷體" w:eastAsia="標楷體" w:hAnsi="標楷體" w:cs="Times New Roman" w:hint="eastAsia"/>
          <w:sz w:val="28"/>
          <w:szCs w:val="28"/>
        </w:rPr>
        <w:t>依據</w:t>
      </w:r>
    </w:p>
    <w:p w:rsidR="00FD333B" w:rsidRPr="00C91BB5" w:rsidRDefault="00FD333B" w:rsidP="00FD333B">
      <w:pPr>
        <w:spacing w:line="340" w:lineRule="exact"/>
        <w:ind w:left="720"/>
        <w:jc w:val="both"/>
        <w:rPr>
          <w:rFonts w:ascii="標楷體" w:eastAsia="標楷體" w:hAnsi="標楷體" w:cs="Times New Roman"/>
          <w:sz w:val="28"/>
          <w:szCs w:val="28"/>
        </w:rPr>
      </w:pPr>
      <w:proofErr w:type="gramStart"/>
      <w:r w:rsidRPr="00C91BB5">
        <w:rPr>
          <w:rFonts w:ascii="標楷體" w:eastAsia="標楷體" w:hAnsi="標楷體" w:cs="Times New Roman" w:hint="eastAsia"/>
          <w:sz w:val="28"/>
          <w:szCs w:val="28"/>
        </w:rPr>
        <w:t>ㄧ</w:t>
      </w:r>
      <w:proofErr w:type="gramEnd"/>
      <w:r w:rsidRPr="00C91BB5">
        <w:rPr>
          <w:rFonts w:ascii="標楷體" w:eastAsia="標楷體" w:hAnsi="標楷體" w:cs="Times New Roman" w:hint="eastAsia"/>
          <w:sz w:val="28"/>
          <w:szCs w:val="28"/>
        </w:rPr>
        <w:t>、家庭教育法</w:t>
      </w:r>
      <w:r w:rsidRPr="00C91BB5">
        <w:rPr>
          <w:rFonts w:ascii="標楷體" w:eastAsia="標楷體" w:hAnsi="標楷體" w:cs="Times New Roman" w:hint="eastAsia"/>
          <w:sz w:val="28"/>
          <w:szCs w:val="20"/>
        </w:rPr>
        <w:t>及家庭教育法施行細則</w:t>
      </w:r>
      <w:r w:rsidRPr="00C91BB5">
        <w:rPr>
          <w:rFonts w:ascii="標楷體" w:eastAsia="標楷體" w:hAnsi="標楷體" w:cs="Times New Roman" w:hint="eastAsia"/>
          <w:sz w:val="28"/>
          <w:szCs w:val="28"/>
        </w:rPr>
        <w:t>。</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r w:rsidRPr="00C91BB5">
        <w:rPr>
          <w:rFonts w:ascii="標楷體" w:eastAsia="標楷體" w:hAnsi="標楷體" w:cs="Times New Roman" w:hint="eastAsia"/>
          <w:sz w:val="28"/>
          <w:szCs w:val="28"/>
        </w:rPr>
        <w:t>二、</w:t>
      </w:r>
      <w:r w:rsidRPr="00C91BB5">
        <w:rPr>
          <w:rFonts w:ascii="標楷體" w:eastAsia="標楷體" w:hAnsi="標楷體" w:cs="Times New Roman" w:hint="eastAsia"/>
          <w:spacing w:val="-16"/>
          <w:sz w:val="28"/>
          <w:szCs w:val="28"/>
        </w:rPr>
        <w:t>花蓮縣各級學校提供家庭教育諮商或輔導辦法</w:t>
      </w:r>
      <w:r w:rsidRPr="00C91BB5">
        <w:rPr>
          <w:rFonts w:ascii="標楷體" w:eastAsia="標楷體" w:hAnsi="標楷體" w:cs="Times New Roman" w:hint="eastAsia"/>
          <w:sz w:val="28"/>
          <w:szCs w:val="28"/>
        </w:rPr>
        <w:t>。</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r w:rsidRPr="00C91BB5">
        <w:rPr>
          <w:rFonts w:ascii="標楷體" w:eastAsia="標楷體" w:hAnsi="標楷體" w:cs="Times New Roman" w:hint="eastAsia"/>
          <w:sz w:val="28"/>
          <w:szCs w:val="28"/>
        </w:rPr>
        <w:t>三、花蓮縣政府</w:t>
      </w:r>
      <w:proofErr w:type="gramStart"/>
      <w:r w:rsidRPr="00C91BB5">
        <w:rPr>
          <w:rFonts w:ascii="標楷體" w:eastAsia="標楷體" w:hAnsi="標楷體" w:cs="Times New Roman"/>
          <w:sz w:val="28"/>
          <w:szCs w:val="28"/>
        </w:rPr>
        <w:t>107</w:t>
      </w:r>
      <w:proofErr w:type="gramEnd"/>
      <w:r w:rsidRPr="00C91BB5">
        <w:rPr>
          <w:rFonts w:ascii="標楷體" w:eastAsia="標楷體" w:hAnsi="標楷體" w:cs="Times New Roman" w:hint="eastAsia"/>
          <w:sz w:val="28"/>
          <w:szCs w:val="28"/>
        </w:rPr>
        <w:t>年度推動家庭教育計畫。</w:t>
      </w:r>
      <w:r w:rsidRPr="00C91BB5">
        <w:rPr>
          <w:rFonts w:ascii="標楷體" w:eastAsia="標楷體" w:hAnsi="標楷體" w:cs="Times New Roman"/>
          <w:sz w:val="28"/>
          <w:szCs w:val="28"/>
        </w:rPr>
        <w:t xml:space="preserve"> </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hint="eastAsia"/>
          <w:sz w:val="28"/>
          <w:szCs w:val="28"/>
        </w:rPr>
        <w:t>貳、目的</w:t>
      </w:r>
    </w:p>
    <w:p w:rsidR="00FD333B" w:rsidRPr="00C91BB5" w:rsidRDefault="00FD333B" w:rsidP="00FD333B">
      <w:pPr>
        <w:snapToGrid w:val="0"/>
        <w:spacing w:after="120" w:line="340" w:lineRule="exact"/>
        <w:ind w:leftChars="200" w:left="970" w:hangingChars="175" w:hanging="490"/>
        <w:jc w:val="both"/>
        <w:rPr>
          <w:rFonts w:ascii="標楷體" w:eastAsia="標楷體" w:hAnsi="標楷體" w:cs="Times New Roman"/>
          <w:bCs/>
          <w:sz w:val="28"/>
          <w:szCs w:val="28"/>
        </w:rPr>
      </w:pPr>
      <w:r w:rsidRPr="00C91BB5">
        <w:rPr>
          <w:rFonts w:ascii="標楷體" w:eastAsia="標楷體" w:hAnsi="標楷體" w:cs="Times New Roman"/>
          <w:bCs/>
          <w:sz w:val="28"/>
          <w:szCs w:val="28"/>
        </w:rPr>
        <w:t xml:space="preserve">  </w:t>
      </w:r>
      <w:r w:rsidRPr="00C91BB5">
        <w:rPr>
          <w:rFonts w:ascii="標楷體" w:eastAsia="標楷體" w:hAnsi="標楷體" w:cs="Times New Roman" w:hint="eastAsia"/>
          <w:bCs/>
          <w:sz w:val="28"/>
          <w:szCs w:val="28"/>
        </w:rPr>
        <w:t>一、瞭解花蓮縣</w:t>
      </w:r>
      <w:r w:rsidRPr="00C91BB5">
        <w:rPr>
          <w:rFonts w:ascii="標楷體" w:eastAsia="標楷體" w:hAnsi="標楷體" w:cs="Times New Roman"/>
          <w:bCs/>
          <w:sz w:val="28"/>
          <w:szCs w:val="28"/>
        </w:rPr>
        <w:t>(</w:t>
      </w:r>
      <w:r w:rsidRPr="00C91BB5">
        <w:rPr>
          <w:rFonts w:ascii="標楷體" w:eastAsia="標楷體" w:hAnsi="標楷體" w:cs="Times New Roman" w:hint="eastAsia"/>
          <w:bCs/>
          <w:sz w:val="28"/>
          <w:szCs w:val="28"/>
        </w:rPr>
        <w:t>以下簡稱本縣</w:t>
      </w:r>
      <w:r w:rsidRPr="00C91BB5">
        <w:rPr>
          <w:rFonts w:ascii="標楷體" w:eastAsia="標楷體" w:hAnsi="標楷體" w:cs="Times New Roman"/>
          <w:bCs/>
          <w:sz w:val="28"/>
          <w:szCs w:val="28"/>
        </w:rPr>
        <w:t>)</w:t>
      </w:r>
      <w:r w:rsidRPr="00C91BB5">
        <w:rPr>
          <w:rFonts w:ascii="標楷體" w:eastAsia="標楷體" w:hAnsi="標楷體" w:cs="Times New Roman" w:hint="eastAsia"/>
          <w:bCs/>
          <w:sz w:val="28"/>
          <w:szCs w:val="28"/>
        </w:rPr>
        <w:t>所屬</w:t>
      </w:r>
      <w:r w:rsidRPr="00C91BB5">
        <w:rPr>
          <w:rFonts w:ascii="標楷體" w:eastAsia="標楷體" w:hAnsi="標楷體" w:cs="Times New Roman" w:hint="eastAsia"/>
          <w:sz w:val="30"/>
          <w:szCs w:val="30"/>
        </w:rPr>
        <w:t>高級中等以下學校</w:t>
      </w:r>
      <w:r w:rsidRPr="00C91BB5">
        <w:rPr>
          <w:rFonts w:ascii="標楷體" w:eastAsia="標楷體" w:hAnsi="標楷體" w:cs="Times New Roman" w:hint="eastAsia"/>
          <w:bCs/>
          <w:sz w:val="28"/>
          <w:szCs w:val="28"/>
        </w:rPr>
        <w:t>（以下簡稱學校）</w:t>
      </w:r>
      <w:r w:rsidRPr="00C91BB5">
        <w:rPr>
          <w:rFonts w:ascii="標楷體" w:eastAsia="標楷體" w:hAnsi="標楷體" w:cs="Times New Roman"/>
          <w:bCs/>
          <w:sz w:val="28"/>
          <w:szCs w:val="28"/>
        </w:rPr>
        <w:t xml:space="preserve">        </w:t>
      </w:r>
    </w:p>
    <w:p w:rsidR="00FD333B" w:rsidRPr="00C91BB5" w:rsidRDefault="00FD333B" w:rsidP="00FD333B">
      <w:pPr>
        <w:snapToGrid w:val="0"/>
        <w:spacing w:after="120" w:line="340" w:lineRule="exact"/>
        <w:ind w:leftChars="98" w:left="235"/>
        <w:jc w:val="both"/>
        <w:rPr>
          <w:rFonts w:ascii="標楷體" w:eastAsia="標楷體" w:hAnsi="標楷體" w:cs="Times New Roman"/>
          <w:bCs/>
          <w:sz w:val="28"/>
          <w:szCs w:val="28"/>
        </w:rPr>
      </w:pPr>
      <w:r w:rsidRPr="00C91BB5">
        <w:rPr>
          <w:rFonts w:ascii="標楷體" w:eastAsia="標楷體" w:hAnsi="標楷體" w:cs="Times New Roman"/>
          <w:bCs/>
          <w:sz w:val="28"/>
          <w:szCs w:val="28"/>
        </w:rPr>
        <w:t xml:space="preserve">        </w:t>
      </w:r>
      <w:r w:rsidRPr="00C91BB5">
        <w:rPr>
          <w:rFonts w:ascii="標楷體" w:eastAsia="標楷體" w:hAnsi="標楷體" w:cs="Times New Roman" w:hint="eastAsia"/>
          <w:bCs/>
          <w:sz w:val="28"/>
          <w:szCs w:val="28"/>
        </w:rPr>
        <w:t>辦理家庭教育工作狀況與成效</w:t>
      </w:r>
      <w:r w:rsidRPr="00C91BB5">
        <w:rPr>
          <w:rFonts w:ascii="標楷體" w:eastAsia="標楷體" w:hAnsi="標楷體" w:cs="Times New Roman" w:hint="eastAsia"/>
          <w:sz w:val="28"/>
          <w:szCs w:val="28"/>
        </w:rPr>
        <w:t>。</w:t>
      </w:r>
    </w:p>
    <w:p w:rsidR="00FD333B" w:rsidRPr="00C91BB5" w:rsidRDefault="00FD333B" w:rsidP="00FD333B">
      <w:pPr>
        <w:snapToGrid w:val="0"/>
        <w:spacing w:line="340" w:lineRule="exact"/>
        <w:ind w:leftChars="112" w:left="269" w:firstLineChars="32" w:firstLine="90"/>
        <w:jc w:val="both"/>
        <w:rPr>
          <w:rFonts w:ascii="標楷體" w:eastAsia="標楷體" w:hAnsi="標楷體" w:cs="Times New Roman"/>
          <w:bCs/>
          <w:sz w:val="28"/>
          <w:szCs w:val="28"/>
        </w:rPr>
      </w:pPr>
      <w:r w:rsidRPr="00C91BB5">
        <w:rPr>
          <w:rFonts w:ascii="標楷體" w:eastAsia="標楷體" w:hAnsi="標楷體" w:cs="Times New Roman"/>
          <w:bCs/>
          <w:sz w:val="28"/>
          <w:szCs w:val="28"/>
        </w:rPr>
        <w:t xml:space="preserve">   </w:t>
      </w:r>
      <w:r w:rsidRPr="00C91BB5">
        <w:rPr>
          <w:rFonts w:ascii="標楷體" w:eastAsia="標楷體" w:hAnsi="標楷體" w:cs="Times New Roman" w:hint="eastAsia"/>
          <w:bCs/>
          <w:sz w:val="28"/>
          <w:szCs w:val="28"/>
        </w:rPr>
        <w:t>二、經由本計畫瞭解學校所面臨的問題，並建構家庭教育支援服務網路，促</w:t>
      </w:r>
    </w:p>
    <w:p w:rsidR="00FD333B" w:rsidRPr="00C91BB5" w:rsidRDefault="00FD333B" w:rsidP="00FD333B">
      <w:pPr>
        <w:snapToGrid w:val="0"/>
        <w:spacing w:line="340" w:lineRule="exact"/>
        <w:ind w:leftChars="112" w:left="269" w:firstLineChars="75" w:firstLine="210"/>
        <w:jc w:val="both"/>
        <w:rPr>
          <w:rFonts w:ascii="標楷體" w:eastAsia="標楷體" w:hAnsi="標楷體" w:cs="Times New Roman"/>
          <w:bCs/>
          <w:sz w:val="28"/>
          <w:szCs w:val="28"/>
        </w:rPr>
      </w:pPr>
      <w:r w:rsidRPr="00C91BB5">
        <w:rPr>
          <w:rFonts w:ascii="標楷體" w:eastAsia="標楷體" w:hAnsi="標楷體" w:cs="Times New Roman"/>
          <w:bCs/>
          <w:sz w:val="28"/>
          <w:szCs w:val="28"/>
        </w:rPr>
        <w:t xml:space="preserve">      </w:t>
      </w:r>
      <w:r w:rsidRPr="00C91BB5">
        <w:rPr>
          <w:rFonts w:ascii="標楷體" w:eastAsia="標楷體" w:hAnsi="標楷體" w:cs="Times New Roman" w:hint="eastAsia"/>
          <w:bCs/>
          <w:sz w:val="28"/>
          <w:szCs w:val="28"/>
        </w:rPr>
        <w:t>進家庭、學校、社區互動。</w:t>
      </w:r>
    </w:p>
    <w:p w:rsidR="00FD333B" w:rsidRPr="00C91BB5" w:rsidRDefault="00FD333B" w:rsidP="00FD333B">
      <w:pPr>
        <w:snapToGrid w:val="0"/>
        <w:spacing w:line="340" w:lineRule="exact"/>
        <w:ind w:leftChars="200" w:left="480"/>
        <w:jc w:val="both"/>
        <w:rPr>
          <w:rFonts w:ascii="標楷體" w:eastAsia="標楷體" w:hAnsi="標楷體" w:cs="Times New Roman"/>
          <w:bCs/>
          <w:sz w:val="28"/>
          <w:szCs w:val="28"/>
        </w:rPr>
      </w:pPr>
      <w:r w:rsidRPr="00C91BB5">
        <w:rPr>
          <w:rFonts w:ascii="標楷體" w:eastAsia="標楷體" w:hAnsi="標楷體" w:cs="Times New Roman"/>
          <w:bCs/>
          <w:sz w:val="28"/>
          <w:szCs w:val="28"/>
        </w:rPr>
        <w:t xml:space="preserve">  </w:t>
      </w:r>
      <w:r w:rsidRPr="00C91BB5">
        <w:rPr>
          <w:rFonts w:ascii="標楷體" w:eastAsia="標楷體" w:hAnsi="標楷體" w:cs="Times New Roman" w:hint="eastAsia"/>
          <w:bCs/>
          <w:sz w:val="28"/>
          <w:szCs w:val="28"/>
        </w:rPr>
        <w:t>三、協助學校解決問題，並</w:t>
      </w:r>
      <w:r w:rsidRPr="00C91BB5">
        <w:rPr>
          <w:rFonts w:ascii="標楷體" w:eastAsia="標楷體" w:hAnsi="標楷體" w:cs="Times New Roman" w:hint="eastAsia"/>
          <w:sz w:val="28"/>
          <w:szCs w:val="28"/>
        </w:rPr>
        <w:t>提供</w:t>
      </w:r>
      <w:r w:rsidRPr="00C91BB5">
        <w:rPr>
          <w:rFonts w:ascii="標楷體" w:eastAsia="標楷體" w:hAnsi="標楷體" w:cs="Times New Roman" w:hint="eastAsia"/>
          <w:bCs/>
          <w:sz w:val="28"/>
          <w:szCs w:val="28"/>
        </w:rPr>
        <w:t>學校</w:t>
      </w:r>
      <w:r w:rsidRPr="00C91BB5">
        <w:rPr>
          <w:rFonts w:ascii="標楷體" w:eastAsia="標楷體" w:hAnsi="標楷體" w:cs="Times New Roman" w:hint="eastAsia"/>
          <w:sz w:val="28"/>
          <w:szCs w:val="28"/>
        </w:rPr>
        <w:t>家庭教育之諮詢、輔導等相關資訊。</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hint="eastAsia"/>
          <w:sz w:val="28"/>
          <w:szCs w:val="28"/>
        </w:rPr>
        <w:t>參、辦理單位</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r w:rsidRPr="00C91BB5">
        <w:rPr>
          <w:rFonts w:ascii="標楷體" w:eastAsia="標楷體" w:hAnsi="標楷體" w:cs="Times New Roman" w:hint="eastAsia"/>
          <w:sz w:val="28"/>
          <w:szCs w:val="28"/>
        </w:rPr>
        <w:t>一、指導單位：教育部</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r w:rsidRPr="00C91BB5">
        <w:rPr>
          <w:rFonts w:ascii="標楷體" w:eastAsia="標楷體" w:hAnsi="標楷體" w:cs="Times New Roman" w:hint="eastAsia"/>
          <w:sz w:val="28"/>
          <w:szCs w:val="28"/>
        </w:rPr>
        <w:t>二、主辦單位：花蓮縣政府</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r w:rsidRPr="00C91BB5">
        <w:rPr>
          <w:rFonts w:ascii="標楷體" w:eastAsia="標楷體" w:hAnsi="標楷體" w:cs="Times New Roman" w:hint="eastAsia"/>
          <w:sz w:val="28"/>
          <w:szCs w:val="28"/>
        </w:rPr>
        <w:t>三、承辦單位：花蓮縣家庭教育中心</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r w:rsidRPr="00C91BB5">
        <w:rPr>
          <w:rFonts w:ascii="標楷體" w:eastAsia="標楷體" w:hAnsi="標楷體" w:cs="Times New Roman" w:hint="eastAsia"/>
          <w:sz w:val="28"/>
          <w:szCs w:val="28"/>
        </w:rPr>
        <w:t>四、協辦單位：花蓮縣家庭教育輔導團、花蓮縣萬榮鄉明利國民小學</w:t>
      </w:r>
    </w:p>
    <w:p w:rsidR="00FD333B" w:rsidRPr="00C91BB5" w:rsidRDefault="00FD333B" w:rsidP="00FD333B">
      <w:pPr>
        <w:spacing w:line="340" w:lineRule="exact"/>
        <w:jc w:val="both"/>
        <w:rPr>
          <w:rFonts w:ascii="標楷體" w:eastAsia="標楷體" w:hAnsi="標楷體" w:cs="Times New Roman"/>
          <w:sz w:val="28"/>
          <w:szCs w:val="28"/>
        </w:rPr>
      </w:pPr>
      <w:r w:rsidRPr="00C91BB5">
        <w:rPr>
          <w:rFonts w:ascii="標楷體" w:eastAsia="標楷體" w:hAnsi="標楷體" w:cs="Times New Roman" w:hint="eastAsia"/>
          <w:sz w:val="28"/>
          <w:szCs w:val="28"/>
        </w:rPr>
        <w:t>肆、辦理時間：</w:t>
      </w:r>
      <w:r w:rsidRPr="00C91BB5">
        <w:rPr>
          <w:rFonts w:ascii="標楷體" w:eastAsia="標楷體" w:hAnsi="標楷體" w:cs="Times New Roman"/>
          <w:sz w:val="28"/>
          <w:szCs w:val="28"/>
        </w:rPr>
        <w:t>107</w:t>
      </w:r>
      <w:r w:rsidRPr="00C91BB5">
        <w:rPr>
          <w:rFonts w:ascii="標楷體" w:eastAsia="標楷體" w:hAnsi="標楷體" w:cs="Times New Roman" w:hint="eastAsia"/>
          <w:sz w:val="28"/>
          <w:szCs w:val="28"/>
        </w:rPr>
        <w:t>年</w:t>
      </w:r>
      <w:r w:rsidRPr="00C91BB5">
        <w:rPr>
          <w:rFonts w:ascii="標楷體" w:eastAsia="標楷體" w:hAnsi="標楷體" w:cs="Times New Roman"/>
          <w:sz w:val="28"/>
          <w:szCs w:val="28"/>
        </w:rPr>
        <w:t>6</w:t>
      </w:r>
      <w:r w:rsidRPr="00C91BB5">
        <w:rPr>
          <w:rFonts w:ascii="標楷體" w:eastAsia="標楷體" w:hAnsi="標楷體" w:cs="Times New Roman" w:hint="eastAsia"/>
          <w:sz w:val="28"/>
          <w:szCs w:val="28"/>
        </w:rPr>
        <w:t>月</w:t>
      </w:r>
      <w:r w:rsidRPr="00C91BB5">
        <w:rPr>
          <w:rFonts w:ascii="標楷體" w:eastAsia="標楷體" w:hAnsi="標楷體" w:cs="Times New Roman"/>
          <w:sz w:val="28"/>
          <w:szCs w:val="28"/>
        </w:rPr>
        <w:t>1</w:t>
      </w:r>
      <w:r w:rsidRPr="00C91BB5">
        <w:rPr>
          <w:rFonts w:ascii="標楷體" w:eastAsia="標楷體" w:hAnsi="標楷體" w:cs="Times New Roman" w:hint="eastAsia"/>
          <w:sz w:val="28"/>
          <w:szCs w:val="28"/>
        </w:rPr>
        <w:t>日至</w:t>
      </w:r>
      <w:r w:rsidRPr="00C91BB5">
        <w:rPr>
          <w:rFonts w:ascii="標楷體" w:eastAsia="標楷體" w:hAnsi="標楷體" w:cs="Times New Roman"/>
          <w:sz w:val="28"/>
          <w:szCs w:val="28"/>
        </w:rPr>
        <w:t>107</w:t>
      </w:r>
      <w:r w:rsidRPr="00C91BB5">
        <w:rPr>
          <w:rFonts w:ascii="標楷體" w:eastAsia="標楷體" w:hAnsi="標楷體" w:cs="Times New Roman" w:hint="eastAsia"/>
          <w:sz w:val="28"/>
          <w:szCs w:val="28"/>
        </w:rPr>
        <w:t>年</w:t>
      </w:r>
      <w:r w:rsidRPr="00C91BB5">
        <w:rPr>
          <w:rFonts w:ascii="標楷體" w:eastAsia="標楷體" w:hAnsi="標楷體" w:cs="Times New Roman"/>
          <w:sz w:val="28"/>
          <w:szCs w:val="28"/>
        </w:rPr>
        <w:t>11</w:t>
      </w:r>
      <w:r w:rsidRPr="00C91BB5">
        <w:rPr>
          <w:rFonts w:ascii="標楷體" w:eastAsia="標楷體" w:hAnsi="標楷體" w:cs="Times New Roman" w:hint="eastAsia"/>
          <w:sz w:val="28"/>
          <w:szCs w:val="28"/>
        </w:rPr>
        <w:t>月</w:t>
      </w:r>
      <w:r w:rsidRPr="00C91BB5">
        <w:rPr>
          <w:rFonts w:ascii="標楷體" w:eastAsia="標楷體" w:hAnsi="標楷體" w:cs="Times New Roman"/>
          <w:sz w:val="28"/>
          <w:szCs w:val="28"/>
        </w:rPr>
        <w:t>30</w:t>
      </w:r>
      <w:r w:rsidRPr="00C91BB5">
        <w:rPr>
          <w:rFonts w:ascii="標楷體" w:eastAsia="標楷體" w:hAnsi="標楷體" w:cs="Times New Roman" w:hint="eastAsia"/>
          <w:sz w:val="28"/>
          <w:szCs w:val="28"/>
        </w:rPr>
        <w:t>日。</w:t>
      </w:r>
    </w:p>
    <w:p w:rsidR="00FD333B" w:rsidRPr="002A4B49" w:rsidRDefault="00FD333B" w:rsidP="00FD333B">
      <w:pPr>
        <w:pStyle w:val="a6"/>
        <w:numPr>
          <w:ilvl w:val="0"/>
          <w:numId w:val="6"/>
        </w:numPr>
        <w:spacing w:line="340" w:lineRule="exact"/>
        <w:ind w:leftChars="0"/>
        <w:jc w:val="both"/>
        <w:rPr>
          <w:rFonts w:ascii="標楷體" w:eastAsia="標楷體" w:hAnsi="標楷體" w:cs="Times New Roman"/>
          <w:bCs/>
          <w:sz w:val="28"/>
          <w:szCs w:val="28"/>
        </w:rPr>
      </w:pPr>
      <w:r w:rsidRPr="002A4B49">
        <w:rPr>
          <w:rFonts w:ascii="標楷體" w:eastAsia="標楷體" w:hAnsi="標楷體" w:cs="Times New Roman" w:hint="eastAsia"/>
          <w:sz w:val="28"/>
          <w:szCs w:val="28"/>
        </w:rPr>
        <w:t>訪視對象：本縣</w:t>
      </w:r>
      <w:r w:rsidRPr="002A4B49">
        <w:rPr>
          <w:rFonts w:ascii="標楷體" w:eastAsia="標楷體" w:hAnsi="標楷體" w:cs="Times New Roman" w:hint="eastAsia"/>
          <w:sz w:val="30"/>
          <w:szCs w:val="30"/>
        </w:rPr>
        <w:t>所屬高級中等以下學校</w:t>
      </w:r>
      <w:r w:rsidRPr="002A4B49">
        <w:rPr>
          <w:rFonts w:ascii="標楷體" w:eastAsia="標楷體" w:hAnsi="標楷體" w:cs="Times New Roman" w:hint="eastAsia"/>
          <w:bCs/>
          <w:sz w:val="28"/>
          <w:szCs w:val="28"/>
        </w:rPr>
        <w:t>(重點訪視)。</w:t>
      </w:r>
    </w:p>
    <w:p w:rsidR="00FD333B" w:rsidRDefault="00FD333B" w:rsidP="00FD333B">
      <w:pPr>
        <w:tabs>
          <w:tab w:val="left" w:pos="8280"/>
        </w:tabs>
        <w:snapToGrid w:val="0"/>
        <w:spacing w:line="340" w:lineRule="exact"/>
        <w:ind w:left="1050" w:hangingChars="375" w:hanging="1050"/>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proofErr w:type="gramStart"/>
      <w:r w:rsidRPr="00C91BB5">
        <w:rPr>
          <w:rFonts w:ascii="標楷體" w:eastAsia="標楷體" w:hAnsi="標楷體" w:cs="Times New Roman" w:hint="eastAsia"/>
          <w:sz w:val="28"/>
          <w:szCs w:val="28"/>
        </w:rPr>
        <w:t>ㄧ</w:t>
      </w:r>
      <w:proofErr w:type="gramEnd"/>
      <w:r w:rsidRPr="00C91BB5">
        <w:rPr>
          <w:rFonts w:ascii="標楷體" w:eastAsia="標楷體" w:hAnsi="標楷體" w:cs="Times New Roman" w:hint="eastAsia"/>
          <w:sz w:val="28"/>
          <w:szCs w:val="28"/>
        </w:rPr>
        <w:t>、評鑑等第：</w:t>
      </w:r>
    </w:p>
    <w:p w:rsidR="00FD333B" w:rsidRPr="002A4B49" w:rsidRDefault="00FD333B" w:rsidP="00FD333B">
      <w:pPr>
        <w:pStyle w:val="a6"/>
        <w:numPr>
          <w:ilvl w:val="0"/>
          <w:numId w:val="7"/>
        </w:numPr>
        <w:tabs>
          <w:tab w:val="left" w:pos="8280"/>
        </w:tabs>
        <w:snapToGrid w:val="0"/>
        <w:spacing w:line="340" w:lineRule="exact"/>
        <w:ind w:leftChars="0"/>
        <w:jc w:val="both"/>
        <w:rPr>
          <w:rFonts w:ascii="標楷體" w:eastAsia="標楷體" w:hAnsi="標楷體" w:cs="Times New Roman"/>
          <w:sz w:val="28"/>
          <w:szCs w:val="28"/>
        </w:rPr>
      </w:pPr>
      <w:r w:rsidRPr="002A4B49">
        <w:rPr>
          <w:rFonts w:ascii="標楷體" w:eastAsia="標楷體" w:hAnsi="標楷體" w:cs="Times New Roman" w:hint="eastAsia"/>
          <w:sz w:val="28"/>
          <w:szCs w:val="28"/>
        </w:rPr>
        <w:t>特優：成績</w:t>
      </w:r>
      <w:r w:rsidRPr="002A4B49">
        <w:rPr>
          <w:rFonts w:ascii="標楷體" w:eastAsia="標楷體" w:hAnsi="標楷體" w:cs="Times New Roman"/>
          <w:sz w:val="28"/>
          <w:szCs w:val="28"/>
        </w:rPr>
        <w:t>90</w:t>
      </w:r>
      <w:r w:rsidRPr="002A4B49">
        <w:rPr>
          <w:rFonts w:ascii="標楷體" w:eastAsia="標楷體" w:hAnsi="標楷體" w:cs="Times New Roman" w:hint="eastAsia"/>
          <w:sz w:val="28"/>
          <w:szCs w:val="28"/>
        </w:rPr>
        <w:t>分以上者。</w:t>
      </w:r>
    </w:p>
    <w:p w:rsidR="00FD333B" w:rsidRDefault="00FD333B" w:rsidP="00FD333B">
      <w:pPr>
        <w:pStyle w:val="a6"/>
        <w:numPr>
          <w:ilvl w:val="0"/>
          <w:numId w:val="7"/>
        </w:numPr>
        <w:tabs>
          <w:tab w:val="left" w:pos="8280"/>
        </w:tabs>
        <w:snapToGrid w:val="0"/>
        <w:spacing w:line="340" w:lineRule="exact"/>
        <w:ind w:leftChars="0"/>
        <w:jc w:val="both"/>
        <w:rPr>
          <w:rFonts w:ascii="標楷體" w:eastAsia="標楷體" w:hAnsi="標楷體" w:cs="Times New Roman"/>
          <w:sz w:val="28"/>
          <w:szCs w:val="28"/>
        </w:rPr>
      </w:pPr>
      <w:r w:rsidRPr="002A4B49">
        <w:rPr>
          <w:rFonts w:ascii="標楷體" w:eastAsia="標楷體" w:hAnsi="標楷體" w:cs="Times New Roman" w:hint="eastAsia"/>
          <w:sz w:val="28"/>
          <w:szCs w:val="28"/>
        </w:rPr>
        <w:t>優等：成績</w:t>
      </w:r>
      <w:r w:rsidRPr="002A4B49">
        <w:rPr>
          <w:rFonts w:ascii="標楷體" w:eastAsia="標楷體" w:hAnsi="標楷體" w:cs="Times New Roman"/>
          <w:sz w:val="28"/>
          <w:szCs w:val="28"/>
        </w:rPr>
        <w:t>85</w:t>
      </w:r>
      <w:r w:rsidRPr="002A4B49">
        <w:rPr>
          <w:rFonts w:ascii="標楷體" w:eastAsia="標楷體" w:hAnsi="標楷體" w:cs="Times New Roman" w:hint="eastAsia"/>
          <w:sz w:val="28"/>
          <w:szCs w:val="28"/>
        </w:rPr>
        <w:t>分以上，未達</w:t>
      </w:r>
      <w:r w:rsidRPr="002A4B49">
        <w:rPr>
          <w:rFonts w:ascii="標楷體" w:eastAsia="標楷體" w:hAnsi="標楷體" w:cs="Times New Roman"/>
          <w:sz w:val="28"/>
          <w:szCs w:val="28"/>
        </w:rPr>
        <w:t>90</w:t>
      </w:r>
      <w:r w:rsidRPr="002A4B49">
        <w:rPr>
          <w:rFonts w:ascii="標楷體" w:eastAsia="標楷體" w:hAnsi="標楷體" w:cs="Times New Roman" w:hint="eastAsia"/>
          <w:sz w:val="28"/>
          <w:szCs w:val="28"/>
        </w:rPr>
        <w:t>分者。</w:t>
      </w:r>
    </w:p>
    <w:p w:rsidR="00FD333B" w:rsidRDefault="00FD333B" w:rsidP="00FD333B">
      <w:pPr>
        <w:pStyle w:val="a6"/>
        <w:numPr>
          <w:ilvl w:val="0"/>
          <w:numId w:val="7"/>
        </w:numPr>
        <w:tabs>
          <w:tab w:val="left" w:pos="8280"/>
        </w:tabs>
        <w:snapToGrid w:val="0"/>
        <w:spacing w:line="340" w:lineRule="exact"/>
        <w:ind w:leftChars="0"/>
        <w:jc w:val="both"/>
        <w:rPr>
          <w:rFonts w:ascii="標楷體" w:eastAsia="標楷體" w:hAnsi="標楷體" w:cs="Times New Roman"/>
          <w:sz w:val="28"/>
          <w:szCs w:val="28"/>
        </w:rPr>
      </w:pPr>
      <w:r w:rsidRPr="002A4B49">
        <w:rPr>
          <w:rFonts w:ascii="標楷體" w:eastAsia="標楷體" w:hAnsi="標楷體" w:cs="Times New Roman" w:hint="eastAsia"/>
          <w:sz w:val="28"/>
          <w:szCs w:val="28"/>
        </w:rPr>
        <w:t>甲等：成績</w:t>
      </w:r>
      <w:r w:rsidRPr="002A4B49">
        <w:rPr>
          <w:rFonts w:ascii="標楷體" w:eastAsia="標楷體" w:hAnsi="標楷體" w:cs="Times New Roman"/>
          <w:sz w:val="28"/>
          <w:szCs w:val="28"/>
        </w:rPr>
        <w:t>80</w:t>
      </w:r>
      <w:r w:rsidRPr="002A4B49">
        <w:rPr>
          <w:rFonts w:ascii="標楷體" w:eastAsia="標楷體" w:hAnsi="標楷體" w:cs="Times New Roman" w:hint="eastAsia"/>
          <w:sz w:val="28"/>
          <w:szCs w:val="28"/>
        </w:rPr>
        <w:t>分以上，未達</w:t>
      </w:r>
      <w:r w:rsidRPr="002A4B49">
        <w:rPr>
          <w:rFonts w:ascii="標楷體" w:eastAsia="標楷體" w:hAnsi="標楷體" w:cs="Times New Roman"/>
          <w:sz w:val="28"/>
          <w:szCs w:val="28"/>
        </w:rPr>
        <w:t>85</w:t>
      </w:r>
      <w:r w:rsidRPr="002A4B49">
        <w:rPr>
          <w:rFonts w:ascii="標楷體" w:eastAsia="標楷體" w:hAnsi="標楷體" w:cs="Times New Roman" w:hint="eastAsia"/>
          <w:sz w:val="28"/>
          <w:szCs w:val="28"/>
        </w:rPr>
        <w:t>分者。</w:t>
      </w:r>
    </w:p>
    <w:p w:rsidR="00FD333B" w:rsidRDefault="00FD333B" w:rsidP="00FD333B">
      <w:pPr>
        <w:pStyle w:val="a6"/>
        <w:numPr>
          <w:ilvl w:val="0"/>
          <w:numId w:val="7"/>
        </w:numPr>
        <w:tabs>
          <w:tab w:val="left" w:pos="8280"/>
        </w:tabs>
        <w:snapToGrid w:val="0"/>
        <w:spacing w:line="340" w:lineRule="exact"/>
        <w:ind w:leftChars="0"/>
        <w:jc w:val="both"/>
        <w:rPr>
          <w:rFonts w:ascii="標楷體" w:eastAsia="標楷體" w:hAnsi="標楷體" w:cs="Times New Roman"/>
          <w:sz w:val="28"/>
          <w:szCs w:val="28"/>
        </w:rPr>
      </w:pPr>
      <w:r w:rsidRPr="002A4B49">
        <w:rPr>
          <w:rFonts w:ascii="標楷體" w:eastAsia="標楷體" w:hAnsi="標楷體" w:cs="Times New Roman" w:hint="eastAsia"/>
          <w:sz w:val="28"/>
          <w:szCs w:val="28"/>
        </w:rPr>
        <w:t>乙等：成績</w:t>
      </w:r>
      <w:r w:rsidRPr="002A4B49">
        <w:rPr>
          <w:rFonts w:ascii="標楷體" w:eastAsia="標楷體" w:hAnsi="標楷體" w:cs="Times New Roman"/>
          <w:sz w:val="28"/>
          <w:szCs w:val="28"/>
        </w:rPr>
        <w:t>75</w:t>
      </w:r>
      <w:r w:rsidRPr="002A4B49">
        <w:rPr>
          <w:rFonts w:ascii="標楷體" w:eastAsia="標楷體" w:hAnsi="標楷體" w:cs="Times New Roman" w:hint="eastAsia"/>
          <w:sz w:val="28"/>
          <w:szCs w:val="28"/>
        </w:rPr>
        <w:t>分以上，未達</w:t>
      </w:r>
      <w:r w:rsidRPr="002A4B49">
        <w:rPr>
          <w:rFonts w:ascii="標楷體" w:eastAsia="標楷體" w:hAnsi="標楷體" w:cs="Times New Roman"/>
          <w:sz w:val="28"/>
          <w:szCs w:val="28"/>
        </w:rPr>
        <w:t>80</w:t>
      </w:r>
      <w:r w:rsidRPr="002A4B49">
        <w:rPr>
          <w:rFonts w:ascii="標楷體" w:eastAsia="標楷體" w:hAnsi="標楷體" w:cs="Times New Roman" w:hint="eastAsia"/>
          <w:sz w:val="28"/>
          <w:szCs w:val="28"/>
        </w:rPr>
        <w:t>分者。</w:t>
      </w:r>
    </w:p>
    <w:p w:rsidR="00FD333B" w:rsidRPr="002A4B49" w:rsidRDefault="00FD333B" w:rsidP="00FD333B">
      <w:pPr>
        <w:pStyle w:val="a6"/>
        <w:numPr>
          <w:ilvl w:val="0"/>
          <w:numId w:val="7"/>
        </w:numPr>
        <w:tabs>
          <w:tab w:val="left" w:pos="8280"/>
        </w:tabs>
        <w:snapToGrid w:val="0"/>
        <w:spacing w:line="340" w:lineRule="exact"/>
        <w:ind w:leftChars="0"/>
        <w:jc w:val="both"/>
        <w:rPr>
          <w:rFonts w:ascii="標楷體" w:eastAsia="標楷體" w:hAnsi="標楷體" w:cs="Times New Roman"/>
          <w:sz w:val="28"/>
          <w:szCs w:val="28"/>
        </w:rPr>
      </w:pPr>
      <w:r w:rsidRPr="002A4B49">
        <w:rPr>
          <w:rFonts w:ascii="標楷體" w:eastAsia="標楷體" w:hAnsi="標楷體" w:cs="Times New Roman" w:hint="eastAsia"/>
          <w:sz w:val="28"/>
          <w:szCs w:val="28"/>
        </w:rPr>
        <w:t>丙等：成績未達</w:t>
      </w:r>
      <w:r w:rsidRPr="002A4B49">
        <w:rPr>
          <w:rFonts w:ascii="標楷體" w:eastAsia="標楷體" w:hAnsi="標楷體" w:cs="Times New Roman"/>
          <w:sz w:val="28"/>
          <w:szCs w:val="28"/>
        </w:rPr>
        <w:t>75</w:t>
      </w:r>
      <w:r w:rsidRPr="002A4B49">
        <w:rPr>
          <w:rFonts w:ascii="標楷體" w:eastAsia="標楷體" w:hAnsi="標楷體" w:cs="Times New Roman" w:hint="eastAsia"/>
          <w:sz w:val="28"/>
          <w:szCs w:val="28"/>
        </w:rPr>
        <w:t>分者。</w:t>
      </w:r>
    </w:p>
    <w:p w:rsidR="00FD333B" w:rsidRDefault="00FD333B" w:rsidP="00FD333B">
      <w:pPr>
        <w:spacing w:line="440" w:lineRule="exact"/>
        <w:ind w:leftChars="75" w:left="1020" w:hangingChars="300" w:hanging="840"/>
        <w:jc w:val="both"/>
        <w:rPr>
          <w:rFonts w:ascii="標楷體" w:eastAsia="標楷體" w:hAnsi="標楷體" w:cs="Times New Roman"/>
          <w:sz w:val="28"/>
          <w:szCs w:val="28"/>
        </w:rPr>
      </w:pPr>
      <w:r w:rsidRPr="00C91BB5">
        <w:rPr>
          <w:rFonts w:ascii="標楷體" w:eastAsia="標楷體" w:hAnsi="標楷體" w:cs="Times New Roman"/>
          <w:sz w:val="28"/>
          <w:szCs w:val="28"/>
        </w:rPr>
        <w:t xml:space="preserve">  </w:t>
      </w:r>
      <w:r w:rsidRPr="00C91BB5">
        <w:rPr>
          <w:rFonts w:ascii="標楷體" w:eastAsia="標楷體" w:hAnsi="標楷體" w:cs="Times New Roman" w:hint="eastAsia"/>
          <w:sz w:val="28"/>
          <w:szCs w:val="28"/>
        </w:rPr>
        <w:t>二、獎勵及改進措施</w:t>
      </w:r>
    </w:p>
    <w:p w:rsidR="00FD333B" w:rsidRPr="00E27730" w:rsidRDefault="00FD333B" w:rsidP="00FD333B">
      <w:pPr>
        <w:pStyle w:val="a6"/>
        <w:numPr>
          <w:ilvl w:val="0"/>
          <w:numId w:val="10"/>
        </w:numPr>
        <w:tabs>
          <w:tab w:val="left" w:pos="1701"/>
        </w:tabs>
        <w:spacing w:line="440" w:lineRule="exact"/>
        <w:ind w:leftChars="0"/>
        <w:jc w:val="both"/>
        <w:rPr>
          <w:rFonts w:ascii="標楷體" w:eastAsia="標楷體" w:hAnsi="標楷體" w:cs="Times New Roman"/>
          <w:sz w:val="28"/>
          <w:szCs w:val="28"/>
        </w:rPr>
      </w:pPr>
      <w:r w:rsidRPr="00E27730">
        <w:rPr>
          <w:rFonts w:ascii="標楷體" w:eastAsia="標楷體" w:hAnsi="標楷體" w:cs="Times New Roman" w:hint="eastAsia"/>
          <w:sz w:val="28"/>
          <w:szCs w:val="28"/>
        </w:rPr>
        <w:t>評鑑等第為「特優」者：校內推動家庭教育計畫校長、主辦人與協辦人共計</w:t>
      </w:r>
      <w:r w:rsidRPr="00E27730">
        <w:rPr>
          <w:rFonts w:ascii="標楷體" w:eastAsia="標楷體" w:hAnsi="標楷體" w:cs="Times New Roman"/>
          <w:sz w:val="28"/>
          <w:szCs w:val="28"/>
        </w:rPr>
        <w:t>3</w:t>
      </w:r>
      <w:r w:rsidRPr="00E27730">
        <w:rPr>
          <w:rFonts w:ascii="標楷體" w:eastAsia="標楷體" w:hAnsi="標楷體" w:cs="Times New Roman" w:hint="eastAsia"/>
          <w:sz w:val="28"/>
          <w:szCs w:val="28"/>
        </w:rPr>
        <w:t>人，核給嘉獎各</w:t>
      </w:r>
      <w:r w:rsidRPr="00E27730">
        <w:rPr>
          <w:rFonts w:ascii="標楷體" w:eastAsia="標楷體" w:hAnsi="標楷體" w:cs="Times New Roman"/>
          <w:sz w:val="28"/>
          <w:szCs w:val="28"/>
        </w:rPr>
        <w:t>2</w:t>
      </w:r>
      <w:r w:rsidRPr="00E27730">
        <w:rPr>
          <w:rFonts w:ascii="標楷體" w:eastAsia="標楷體" w:hAnsi="標楷體" w:cs="Times New Roman" w:hint="eastAsia"/>
          <w:sz w:val="28"/>
          <w:szCs w:val="28"/>
        </w:rPr>
        <w:t>次、發予學校獎狀乙紙。</w:t>
      </w:r>
    </w:p>
    <w:p w:rsidR="00FD333B" w:rsidRPr="00E27730" w:rsidRDefault="00FD333B" w:rsidP="00FD333B">
      <w:pPr>
        <w:pStyle w:val="a6"/>
        <w:numPr>
          <w:ilvl w:val="0"/>
          <w:numId w:val="10"/>
        </w:numPr>
        <w:tabs>
          <w:tab w:val="left" w:pos="1701"/>
        </w:tabs>
        <w:snapToGrid w:val="0"/>
        <w:spacing w:line="440" w:lineRule="exact"/>
        <w:ind w:leftChars="0"/>
        <w:jc w:val="both"/>
        <w:rPr>
          <w:rFonts w:ascii="標楷體" w:eastAsia="標楷體" w:hAnsi="標楷體" w:cs="Times New Roman"/>
          <w:sz w:val="28"/>
          <w:szCs w:val="28"/>
        </w:rPr>
      </w:pPr>
      <w:r w:rsidRPr="00E27730">
        <w:rPr>
          <w:rFonts w:ascii="標楷體" w:eastAsia="標楷體" w:hAnsi="標楷體" w:cs="Times New Roman" w:hint="eastAsia"/>
          <w:sz w:val="28"/>
          <w:szCs w:val="28"/>
        </w:rPr>
        <w:t>評鑑等第為「優等」者：校內推動家庭教育計畫校長、主辦人與協辦人共計</w:t>
      </w:r>
      <w:r w:rsidRPr="00E27730">
        <w:rPr>
          <w:rFonts w:ascii="標楷體" w:eastAsia="標楷體" w:hAnsi="標楷體" w:cs="Times New Roman"/>
          <w:sz w:val="28"/>
          <w:szCs w:val="28"/>
        </w:rPr>
        <w:t>3</w:t>
      </w:r>
      <w:r w:rsidRPr="00E27730">
        <w:rPr>
          <w:rFonts w:ascii="標楷體" w:eastAsia="標楷體" w:hAnsi="標楷體" w:cs="Times New Roman" w:hint="eastAsia"/>
          <w:sz w:val="28"/>
          <w:szCs w:val="28"/>
        </w:rPr>
        <w:t>人，核給嘉獎各</w:t>
      </w:r>
      <w:r w:rsidRPr="00E27730">
        <w:rPr>
          <w:rFonts w:ascii="標楷體" w:eastAsia="標楷體" w:hAnsi="標楷體" w:cs="Times New Roman"/>
          <w:sz w:val="28"/>
          <w:szCs w:val="28"/>
        </w:rPr>
        <w:t>1</w:t>
      </w:r>
      <w:r w:rsidRPr="00E27730">
        <w:rPr>
          <w:rFonts w:ascii="標楷體" w:eastAsia="標楷體" w:hAnsi="標楷體" w:cs="Times New Roman" w:hint="eastAsia"/>
          <w:sz w:val="28"/>
          <w:szCs w:val="28"/>
        </w:rPr>
        <w:t>次、發予學校獎狀乙紙。</w:t>
      </w:r>
    </w:p>
    <w:p w:rsidR="00FD333B" w:rsidRPr="00E27730" w:rsidRDefault="00FD333B" w:rsidP="00FD333B">
      <w:pPr>
        <w:pStyle w:val="a6"/>
        <w:numPr>
          <w:ilvl w:val="0"/>
          <w:numId w:val="10"/>
        </w:numPr>
        <w:tabs>
          <w:tab w:val="left" w:pos="1701"/>
        </w:tabs>
        <w:snapToGrid w:val="0"/>
        <w:spacing w:line="440" w:lineRule="exact"/>
        <w:ind w:leftChars="0"/>
        <w:jc w:val="both"/>
        <w:rPr>
          <w:rFonts w:ascii="標楷體" w:eastAsia="標楷體" w:hAnsi="標楷體" w:cs="Times New Roman"/>
          <w:sz w:val="28"/>
          <w:szCs w:val="28"/>
        </w:rPr>
      </w:pPr>
      <w:r w:rsidRPr="00E27730">
        <w:rPr>
          <w:rFonts w:ascii="標楷體" w:eastAsia="標楷體" w:hAnsi="標楷體" w:cs="Times New Roman" w:hint="eastAsia"/>
          <w:sz w:val="28"/>
          <w:szCs w:val="28"/>
        </w:rPr>
        <w:t>評鑑等第為「甲等」者：校內推動家庭教育計畫校長與主辦人共計</w:t>
      </w:r>
      <w:r w:rsidRPr="00E27730">
        <w:rPr>
          <w:rFonts w:ascii="標楷體" w:eastAsia="標楷體" w:hAnsi="標楷體" w:cs="Times New Roman"/>
          <w:sz w:val="28"/>
          <w:szCs w:val="28"/>
        </w:rPr>
        <w:t>2</w:t>
      </w:r>
      <w:r w:rsidRPr="00E27730">
        <w:rPr>
          <w:rFonts w:ascii="標楷體" w:eastAsia="標楷體" w:hAnsi="標楷體" w:cs="Times New Roman" w:hint="eastAsia"/>
          <w:sz w:val="28"/>
          <w:szCs w:val="28"/>
        </w:rPr>
        <w:t>人，</w:t>
      </w:r>
      <w:r>
        <w:rPr>
          <w:rFonts w:ascii="標楷體" w:eastAsia="標楷體" w:hAnsi="標楷體" w:cs="Times New Roman" w:hint="eastAsia"/>
          <w:sz w:val="28"/>
          <w:szCs w:val="28"/>
        </w:rPr>
        <w:t>各</w:t>
      </w:r>
      <w:r w:rsidRPr="00E27730">
        <w:rPr>
          <w:rFonts w:ascii="標楷體" w:eastAsia="標楷體" w:hAnsi="標楷體" w:cs="Times New Roman" w:hint="eastAsia"/>
          <w:sz w:val="28"/>
          <w:szCs w:val="28"/>
        </w:rPr>
        <w:t>頒發獎狀乙紙。</w:t>
      </w:r>
    </w:p>
    <w:p w:rsidR="00FD333B" w:rsidRPr="00E27730" w:rsidRDefault="00FD333B" w:rsidP="00FD333B">
      <w:pPr>
        <w:pStyle w:val="a6"/>
        <w:numPr>
          <w:ilvl w:val="0"/>
          <w:numId w:val="10"/>
        </w:numPr>
        <w:tabs>
          <w:tab w:val="left" w:pos="1701"/>
          <w:tab w:val="left" w:pos="8280"/>
        </w:tabs>
        <w:snapToGrid w:val="0"/>
        <w:spacing w:line="440" w:lineRule="exact"/>
        <w:ind w:leftChars="0"/>
        <w:jc w:val="both"/>
        <w:rPr>
          <w:rFonts w:ascii="標楷體" w:eastAsia="標楷體" w:hAnsi="標楷體" w:cs="Times New Roman"/>
          <w:sz w:val="28"/>
          <w:szCs w:val="28"/>
        </w:rPr>
      </w:pPr>
      <w:r w:rsidRPr="00E27730">
        <w:rPr>
          <w:rFonts w:ascii="標楷體" w:eastAsia="標楷體" w:hAnsi="標楷體" w:cs="Times New Roman" w:hint="eastAsia"/>
          <w:sz w:val="28"/>
          <w:szCs w:val="28"/>
        </w:rPr>
        <w:t>評鑑等第為「乙等」者：校內推動家庭教育計畫相關</w:t>
      </w:r>
      <w:proofErr w:type="gramStart"/>
      <w:r w:rsidRPr="00E27730">
        <w:rPr>
          <w:rFonts w:ascii="標楷體" w:eastAsia="標楷體" w:hAnsi="標楷體" w:cs="Times New Roman" w:hint="eastAsia"/>
          <w:sz w:val="28"/>
          <w:szCs w:val="28"/>
        </w:rPr>
        <w:t>人員均不核</w:t>
      </w:r>
      <w:proofErr w:type="gramEnd"/>
      <w:r w:rsidRPr="00E27730">
        <w:rPr>
          <w:rFonts w:ascii="標楷體" w:eastAsia="標楷體" w:hAnsi="標楷體" w:cs="Times New Roman" w:hint="eastAsia"/>
          <w:sz w:val="28"/>
          <w:szCs w:val="28"/>
        </w:rPr>
        <w:t>給獎狀。</w:t>
      </w:r>
    </w:p>
    <w:p w:rsidR="00FD333B" w:rsidRPr="00E27730" w:rsidRDefault="00FD333B" w:rsidP="00FD333B">
      <w:pPr>
        <w:pStyle w:val="a6"/>
        <w:numPr>
          <w:ilvl w:val="0"/>
          <w:numId w:val="10"/>
        </w:numPr>
        <w:tabs>
          <w:tab w:val="left" w:pos="1701"/>
          <w:tab w:val="left" w:pos="8280"/>
        </w:tabs>
        <w:snapToGrid w:val="0"/>
        <w:spacing w:line="440" w:lineRule="exact"/>
        <w:ind w:leftChars="0"/>
        <w:jc w:val="both"/>
        <w:rPr>
          <w:rFonts w:ascii="標楷體" w:eastAsia="標楷體" w:hAnsi="標楷體" w:cs="Times New Roman"/>
          <w:sz w:val="28"/>
          <w:szCs w:val="28"/>
        </w:rPr>
      </w:pPr>
      <w:r w:rsidRPr="00E27730">
        <w:rPr>
          <w:rFonts w:ascii="標楷體" w:eastAsia="標楷體" w:hAnsi="標楷體" w:cs="Times New Roman" w:hint="eastAsia"/>
          <w:sz w:val="28"/>
          <w:szCs w:val="28"/>
        </w:rPr>
        <w:t>評鑑等第為「丙等」者：需針對缺失，提出具體改進計畫送本縣家庭教育中心，並列入下年度實地訪視評鑑學校名單。</w:t>
      </w:r>
    </w:p>
    <w:p w:rsidR="00FD333B" w:rsidRPr="00C91BB5" w:rsidRDefault="00FD333B" w:rsidP="00FD333B">
      <w:pPr>
        <w:tabs>
          <w:tab w:val="left" w:pos="8280"/>
        </w:tabs>
        <w:snapToGrid w:val="0"/>
        <w:spacing w:line="440" w:lineRule="exact"/>
        <w:ind w:left="1890" w:hangingChars="675" w:hanging="1890"/>
        <w:jc w:val="both"/>
        <w:rPr>
          <w:rFonts w:ascii="標楷體" w:eastAsia="標楷體" w:hAnsi="標楷體" w:cs="Times New Roman"/>
          <w:sz w:val="28"/>
          <w:szCs w:val="28"/>
        </w:rPr>
      </w:pPr>
      <w:r w:rsidRPr="00C91BB5">
        <w:rPr>
          <w:rFonts w:ascii="標楷體" w:eastAsia="標楷體" w:hAnsi="標楷體" w:cs="Times New Roman" w:hint="eastAsia"/>
          <w:sz w:val="28"/>
          <w:szCs w:val="28"/>
        </w:rPr>
        <w:lastRenderedPageBreak/>
        <w:t>陸、預期效益</w:t>
      </w:r>
    </w:p>
    <w:p w:rsidR="00FD333B" w:rsidRPr="00C91BB5" w:rsidRDefault="00FD333B" w:rsidP="00FD333B">
      <w:pPr>
        <w:tabs>
          <w:tab w:val="left" w:pos="6480"/>
          <w:tab w:val="left" w:pos="8280"/>
        </w:tabs>
        <w:snapToGrid w:val="0"/>
        <w:spacing w:line="440" w:lineRule="exact"/>
        <w:ind w:leftChars="234" w:left="1080" w:hangingChars="185" w:hanging="518"/>
        <w:jc w:val="both"/>
        <w:rPr>
          <w:rFonts w:ascii="標楷體" w:eastAsia="標楷體" w:hAnsi="標楷體" w:cs="Times New Roman"/>
          <w:sz w:val="28"/>
          <w:szCs w:val="28"/>
        </w:rPr>
      </w:pPr>
      <w:r w:rsidRPr="00C91BB5">
        <w:rPr>
          <w:rFonts w:ascii="標楷體" w:eastAsia="標楷體" w:hAnsi="標楷體" w:cs="Times New Roman" w:hint="eastAsia"/>
          <w:sz w:val="28"/>
          <w:szCs w:val="28"/>
        </w:rPr>
        <w:t>一、表揚推動家庭教育計畫績優學校及有功人員。</w:t>
      </w:r>
    </w:p>
    <w:p w:rsidR="00FD333B" w:rsidRPr="00C91BB5" w:rsidRDefault="00FD333B" w:rsidP="00FD333B">
      <w:pPr>
        <w:tabs>
          <w:tab w:val="left" w:pos="6480"/>
          <w:tab w:val="left" w:pos="8280"/>
        </w:tabs>
        <w:snapToGrid w:val="0"/>
        <w:spacing w:line="440" w:lineRule="exact"/>
        <w:ind w:leftChars="234" w:left="1080" w:hangingChars="185" w:hanging="518"/>
        <w:jc w:val="both"/>
        <w:rPr>
          <w:rFonts w:ascii="標楷體" w:eastAsia="標楷體" w:hAnsi="標楷體" w:cs="Times New Roman"/>
          <w:sz w:val="28"/>
          <w:szCs w:val="28"/>
        </w:rPr>
      </w:pPr>
      <w:r w:rsidRPr="00C91BB5">
        <w:rPr>
          <w:rFonts w:ascii="標楷體" w:eastAsia="標楷體" w:hAnsi="標楷體" w:cs="Times New Roman" w:hint="eastAsia"/>
          <w:sz w:val="28"/>
          <w:szCs w:val="28"/>
        </w:rPr>
        <w:t>二、經由訪視評鑑過程，瞭解所屬各級學校辦理家庭教育相關活動之現況與問題所在；並依此建構本縣所屬學校家庭教育相關資源網路。</w:t>
      </w:r>
    </w:p>
    <w:p w:rsidR="00FD333B" w:rsidRPr="00C91BB5" w:rsidRDefault="00FD333B" w:rsidP="00FD333B">
      <w:pPr>
        <w:tabs>
          <w:tab w:val="left" w:pos="6480"/>
          <w:tab w:val="left" w:pos="8280"/>
        </w:tabs>
        <w:snapToGrid w:val="0"/>
        <w:spacing w:line="440" w:lineRule="exact"/>
        <w:ind w:leftChars="234" w:left="1080" w:hangingChars="185" w:hanging="518"/>
        <w:jc w:val="both"/>
        <w:rPr>
          <w:rFonts w:ascii="標楷體" w:eastAsia="標楷體" w:hAnsi="標楷體" w:cs="Times New Roman"/>
          <w:sz w:val="28"/>
          <w:szCs w:val="28"/>
        </w:rPr>
      </w:pPr>
      <w:r w:rsidRPr="00C91BB5">
        <w:rPr>
          <w:rFonts w:ascii="標楷體" w:eastAsia="標楷體" w:hAnsi="標楷體" w:cs="Times New Roman" w:hint="eastAsia"/>
          <w:sz w:val="28"/>
          <w:szCs w:val="28"/>
        </w:rPr>
        <w:t>三、透過參與本評鑑，預計將能提升本縣所屬學校，辦理家庭工作之效率。</w:t>
      </w:r>
    </w:p>
    <w:p w:rsidR="00FD333B" w:rsidRDefault="00FD333B" w:rsidP="00FD333B">
      <w:pPr>
        <w:spacing w:line="440" w:lineRule="exact"/>
        <w:jc w:val="both"/>
        <w:rPr>
          <w:rFonts w:ascii="標楷體" w:eastAsia="標楷體" w:hAnsi="標楷體" w:cs="Times New Roman"/>
          <w:sz w:val="28"/>
          <w:szCs w:val="28"/>
        </w:rPr>
      </w:pPr>
      <w:proofErr w:type="gramStart"/>
      <w:r w:rsidRPr="00C91BB5">
        <w:rPr>
          <w:rFonts w:ascii="標楷體" w:eastAsia="標楷體" w:hAnsi="標楷體" w:cs="Times New Roman" w:hint="eastAsia"/>
          <w:sz w:val="28"/>
          <w:szCs w:val="28"/>
        </w:rPr>
        <w:t>柒</w:t>
      </w:r>
      <w:proofErr w:type="gramEnd"/>
      <w:r w:rsidRPr="00C91BB5">
        <w:rPr>
          <w:rFonts w:ascii="標楷體" w:eastAsia="標楷體" w:hAnsi="標楷體" w:cs="Times New Roman" w:hint="eastAsia"/>
          <w:sz w:val="28"/>
          <w:szCs w:val="28"/>
        </w:rPr>
        <w:t>、本計畫奉准後實施，修正時亦同。</w:t>
      </w:r>
    </w:p>
    <w:p w:rsidR="002A4B49" w:rsidRPr="00C91BB5" w:rsidRDefault="00CC292C" w:rsidP="00CC292C">
      <w:pPr>
        <w:spacing w:line="440" w:lineRule="exact"/>
        <w:jc w:val="both"/>
        <w:rPr>
          <w:rFonts w:ascii="標楷體" w:eastAsia="標楷體" w:hAnsi="標楷體" w:cs="Times New Roman"/>
          <w:sz w:val="28"/>
          <w:szCs w:val="20"/>
        </w:rPr>
      </w:pPr>
      <w:r>
        <w:rPr>
          <w:rFonts w:ascii="標楷體" w:eastAsia="標楷體" w:hAnsi="標楷體" w:cs="Times New Roman" w:hint="eastAsia"/>
          <w:sz w:val="28"/>
          <w:szCs w:val="28"/>
        </w:rPr>
        <w:t>捌、</w:t>
      </w:r>
      <w:proofErr w:type="gramStart"/>
      <w:r w:rsidR="002A4B49" w:rsidRPr="00CC292C">
        <w:rPr>
          <w:rFonts w:ascii="標楷體" w:eastAsia="標楷體" w:hAnsi="標楷體" w:cs="Times New Roman"/>
          <w:sz w:val="28"/>
          <w:szCs w:val="28"/>
        </w:rPr>
        <w:t>107</w:t>
      </w:r>
      <w:proofErr w:type="gramEnd"/>
      <w:r w:rsidR="002A4B49" w:rsidRPr="00CC292C">
        <w:rPr>
          <w:rFonts w:ascii="標楷體" w:eastAsia="標楷體" w:hAnsi="標楷體" w:cs="Times New Roman" w:hint="eastAsia"/>
          <w:sz w:val="28"/>
          <w:szCs w:val="28"/>
        </w:rPr>
        <w:t>年度訪視評鑑流程表（</w:t>
      </w:r>
      <w:r w:rsidR="002A4B49" w:rsidRPr="00CC292C">
        <w:rPr>
          <w:rFonts w:ascii="標楷體" w:eastAsia="標楷體" w:hAnsi="標楷體" w:cs="Times New Roman"/>
          <w:sz w:val="28"/>
          <w:szCs w:val="28"/>
        </w:rPr>
        <w:t>90</w:t>
      </w:r>
      <w:r w:rsidR="002A4B49" w:rsidRPr="00CC292C">
        <w:rPr>
          <w:rFonts w:ascii="標楷體" w:eastAsia="標楷體" w:hAnsi="標楷體" w:cs="Times New Roman" w:hint="eastAsia"/>
          <w:sz w:val="28"/>
          <w:szCs w:val="28"/>
        </w:rPr>
        <w:t>分鐘）</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8"/>
        <w:gridCol w:w="3886"/>
        <w:gridCol w:w="3062"/>
      </w:tblGrid>
      <w:tr w:rsidR="002A4B49" w:rsidRPr="00C91BB5" w:rsidTr="00535419">
        <w:trPr>
          <w:trHeight w:val="445"/>
        </w:trPr>
        <w:tc>
          <w:tcPr>
            <w:tcW w:w="2238"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hint="eastAsia"/>
                <w:b/>
                <w:szCs w:val="20"/>
              </w:rPr>
              <w:t>時間</w:t>
            </w:r>
          </w:p>
        </w:tc>
        <w:tc>
          <w:tcPr>
            <w:tcW w:w="3886" w:type="dxa"/>
            <w:vAlign w:val="center"/>
          </w:tcPr>
          <w:p w:rsidR="002A4B49" w:rsidRPr="00C91BB5" w:rsidRDefault="00CC292C" w:rsidP="00535419">
            <w:pPr>
              <w:spacing w:line="480" w:lineRule="exact"/>
              <w:jc w:val="center"/>
              <w:rPr>
                <w:rFonts w:ascii="標楷體" w:eastAsia="標楷體" w:hAnsi="標楷體" w:cs="Times New Roman"/>
                <w:b/>
                <w:szCs w:val="20"/>
              </w:rPr>
            </w:pPr>
            <w:r>
              <w:rPr>
                <w:rFonts w:ascii="標楷體" w:eastAsia="標楷體" w:hAnsi="標楷體" w:cs="Times New Roman" w:hint="eastAsia"/>
                <w:b/>
                <w:szCs w:val="20"/>
              </w:rPr>
              <w:t>活動主題</w:t>
            </w:r>
          </w:p>
        </w:tc>
        <w:tc>
          <w:tcPr>
            <w:tcW w:w="3062" w:type="dxa"/>
            <w:vAlign w:val="center"/>
          </w:tcPr>
          <w:p w:rsidR="002A4B49" w:rsidRPr="00C91BB5" w:rsidRDefault="002A4B49" w:rsidP="00535419">
            <w:pPr>
              <w:spacing w:line="480" w:lineRule="exact"/>
              <w:jc w:val="center"/>
              <w:rPr>
                <w:rFonts w:ascii="標楷體" w:eastAsia="標楷體" w:hAnsi="標楷體" w:cs="Times New Roman"/>
                <w:b/>
                <w:szCs w:val="20"/>
              </w:rPr>
            </w:pPr>
          </w:p>
        </w:tc>
      </w:tr>
      <w:tr w:rsidR="002A4B49" w:rsidRPr="00C91BB5" w:rsidTr="00535419">
        <w:trPr>
          <w:trHeight w:val="459"/>
        </w:trPr>
        <w:tc>
          <w:tcPr>
            <w:tcW w:w="2238"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b/>
                <w:szCs w:val="20"/>
              </w:rPr>
              <w:t>5</w:t>
            </w:r>
            <w:r w:rsidRPr="00C91BB5">
              <w:rPr>
                <w:rFonts w:ascii="標楷體" w:eastAsia="標楷體" w:hAnsi="標楷體" w:cs="Times New Roman" w:hint="eastAsia"/>
                <w:b/>
                <w:szCs w:val="20"/>
              </w:rPr>
              <w:t>分</w:t>
            </w:r>
          </w:p>
        </w:tc>
        <w:tc>
          <w:tcPr>
            <w:tcW w:w="3886"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hint="eastAsia"/>
                <w:b/>
                <w:szCs w:val="20"/>
              </w:rPr>
              <w:t>致詞</w:t>
            </w:r>
          </w:p>
        </w:tc>
        <w:tc>
          <w:tcPr>
            <w:tcW w:w="3062"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hint="eastAsia"/>
                <w:b/>
                <w:szCs w:val="20"/>
              </w:rPr>
              <w:t>輔導團及受訪學校代表</w:t>
            </w:r>
          </w:p>
        </w:tc>
      </w:tr>
      <w:tr w:rsidR="002A4B49" w:rsidRPr="00C91BB5" w:rsidTr="00535419">
        <w:trPr>
          <w:trHeight w:val="459"/>
        </w:trPr>
        <w:tc>
          <w:tcPr>
            <w:tcW w:w="2238"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b/>
                <w:szCs w:val="20"/>
              </w:rPr>
              <w:t>15</w:t>
            </w:r>
            <w:r w:rsidRPr="00C91BB5">
              <w:rPr>
                <w:rFonts w:ascii="標楷體" w:eastAsia="標楷體" w:hAnsi="標楷體" w:cs="Times New Roman" w:hint="eastAsia"/>
                <w:b/>
                <w:szCs w:val="20"/>
              </w:rPr>
              <w:t>分</w:t>
            </w:r>
          </w:p>
        </w:tc>
        <w:tc>
          <w:tcPr>
            <w:tcW w:w="3886" w:type="dxa"/>
            <w:vAlign w:val="center"/>
          </w:tcPr>
          <w:p w:rsidR="002A4B49" w:rsidRPr="00C91BB5" w:rsidRDefault="00CC292C" w:rsidP="00535419">
            <w:pPr>
              <w:spacing w:line="480" w:lineRule="exact"/>
              <w:jc w:val="center"/>
              <w:rPr>
                <w:rFonts w:ascii="標楷體" w:eastAsia="標楷體" w:hAnsi="標楷體" w:cs="Times New Roman"/>
                <w:b/>
                <w:szCs w:val="20"/>
              </w:rPr>
            </w:pPr>
            <w:r>
              <w:rPr>
                <w:rFonts w:ascii="標楷體" w:eastAsia="標楷體" w:hAnsi="標楷體" w:cs="Times New Roman" w:hint="eastAsia"/>
                <w:b/>
                <w:szCs w:val="20"/>
              </w:rPr>
              <w:t>學校推展家庭教育情形之</w:t>
            </w:r>
            <w:bookmarkStart w:id="0" w:name="_GoBack"/>
            <w:bookmarkEnd w:id="0"/>
            <w:r w:rsidR="002A4B49" w:rsidRPr="00C91BB5">
              <w:rPr>
                <w:rFonts w:ascii="標楷體" w:eastAsia="標楷體" w:hAnsi="標楷體" w:cs="Times New Roman" w:hint="eastAsia"/>
                <w:b/>
                <w:szCs w:val="20"/>
              </w:rPr>
              <w:t>簡報</w:t>
            </w:r>
          </w:p>
        </w:tc>
        <w:tc>
          <w:tcPr>
            <w:tcW w:w="3062"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hint="eastAsia"/>
                <w:b/>
                <w:szCs w:val="20"/>
              </w:rPr>
              <w:t>受訪學校業務承辦人</w:t>
            </w:r>
          </w:p>
        </w:tc>
      </w:tr>
      <w:tr w:rsidR="002A4B49" w:rsidRPr="00C91BB5" w:rsidTr="00535419">
        <w:trPr>
          <w:trHeight w:val="445"/>
        </w:trPr>
        <w:tc>
          <w:tcPr>
            <w:tcW w:w="2238"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b/>
                <w:szCs w:val="20"/>
              </w:rPr>
              <w:t>20</w:t>
            </w:r>
            <w:r w:rsidRPr="00C91BB5">
              <w:rPr>
                <w:rFonts w:ascii="標楷體" w:eastAsia="標楷體" w:hAnsi="標楷體" w:cs="Times New Roman" w:hint="eastAsia"/>
                <w:b/>
                <w:szCs w:val="20"/>
              </w:rPr>
              <w:t>分</w:t>
            </w:r>
          </w:p>
        </w:tc>
        <w:tc>
          <w:tcPr>
            <w:tcW w:w="3886"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hint="eastAsia"/>
                <w:b/>
                <w:szCs w:val="20"/>
              </w:rPr>
              <w:t>資料檢閱與實地訪視</w:t>
            </w:r>
          </w:p>
        </w:tc>
        <w:tc>
          <w:tcPr>
            <w:tcW w:w="3062" w:type="dxa"/>
            <w:vAlign w:val="center"/>
          </w:tcPr>
          <w:p w:rsidR="002A4B49" w:rsidRPr="00C91BB5" w:rsidRDefault="002A4B49" w:rsidP="00535419">
            <w:pPr>
              <w:spacing w:line="480" w:lineRule="exact"/>
              <w:jc w:val="center"/>
              <w:rPr>
                <w:rFonts w:ascii="標楷體" w:eastAsia="標楷體" w:hAnsi="標楷體" w:cs="Times New Roman"/>
                <w:b/>
                <w:szCs w:val="20"/>
              </w:rPr>
            </w:pPr>
          </w:p>
        </w:tc>
      </w:tr>
      <w:tr w:rsidR="002A4B49" w:rsidRPr="00C91BB5" w:rsidTr="00535419">
        <w:trPr>
          <w:trHeight w:val="474"/>
        </w:trPr>
        <w:tc>
          <w:tcPr>
            <w:tcW w:w="2238"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b/>
                <w:szCs w:val="20"/>
              </w:rPr>
              <w:t>50</w:t>
            </w:r>
            <w:r w:rsidRPr="00C91BB5">
              <w:rPr>
                <w:rFonts w:ascii="標楷體" w:eastAsia="標楷體" w:hAnsi="標楷體" w:cs="Times New Roman" w:hint="eastAsia"/>
                <w:b/>
                <w:szCs w:val="20"/>
              </w:rPr>
              <w:t>分</w:t>
            </w:r>
          </w:p>
        </w:tc>
        <w:tc>
          <w:tcPr>
            <w:tcW w:w="3886"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hint="eastAsia"/>
                <w:b/>
                <w:szCs w:val="20"/>
              </w:rPr>
              <w:t>宣導、回饋與意見交流</w:t>
            </w:r>
          </w:p>
        </w:tc>
        <w:tc>
          <w:tcPr>
            <w:tcW w:w="3062" w:type="dxa"/>
            <w:vAlign w:val="center"/>
          </w:tcPr>
          <w:p w:rsidR="002A4B49" w:rsidRPr="00C91BB5" w:rsidRDefault="002A4B49" w:rsidP="00535419">
            <w:pPr>
              <w:spacing w:line="480" w:lineRule="exact"/>
              <w:jc w:val="center"/>
              <w:rPr>
                <w:rFonts w:ascii="標楷體" w:eastAsia="標楷體" w:hAnsi="標楷體" w:cs="Times New Roman"/>
                <w:b/>
                <w:szCs w:val="20"/>
              </w:rPr>
            </w:pPr>
            <w:r w:rsidRPr="00C91BB5">
              <w:rPr>
                <w:rFonts w:ascii="標楷體" w:eastAsia="標楷體" w:hAnsi="標楷體" w:cs="Times New Roman" w:hint="eastAsia"/>
                <w:b/>
                <w:szCs w:val="20"/>
              </w:rPr>
              <w:t>輔導團及受訪單位</w:t>
            </w:r>
          </w:p>
        </w:tc>
      </w:tr>
    </w:tbl>
    <w:p w:rsidR="002A4B49" w:rsidRPr="00C91BB5" w:rsidRDefault="002A4B49" w:rsidP="002A4B49">
      <w:pPr>
        <w:snapToGrid w:val="0"/>
        <w:ind w:leftChars="-177" w:left="-142" w:rightChars="-142" w:right="-341" w:hangingChars="118" w:hanging="283"/>
        <w:jc w:val="both"/>
        <w:rPr>
          <w:rFonts w:ascii="標楷體" w:eastAsia="標楷體" w:hAnsi="標楷體" w:cs="Times New Roman"/>
          <w:szCs w:val="20"/>
        </w:rPr>
      </w:pPr>
    </w:p>
    <w:p w:rsidR="002A4B49" w:rsidRPr="00C91BB5" w:rsidRDefault="002A4B49" w:rsidP="00C91BB5">
      <w:pPr>
        <w:spacing w:line="440" w:lineRule="exact"/>
        <w:jc w:val="both"/>
        <w:rPr>
          <w:rFonts w:ascii="標楷體" w:eastAsia="標楷體" w:hAnsi="標楷體" w:cs="Times New Roman"/>
          <w:sz w:val="28"/>
          <w:szCs w:val="28"/>
        </w:rPr>
        <w:sectPr w:rsidR="002A4B49" w:rsidRPr="00C91BB5" w:rsidSect="000F68B1">
          <w:footerReference w:type="even" r:id="rId8"/>
          <w:footerReference w:type="default" r:id="rId9"/>
          <w:pgSz w:w="11906" w:h="16838" w:code="9"/>
          <w:pgMar w:top="851" w:right="851" w:bottom="851" w:left="1134" w:header="851" w:footer="992" w:gutter="0"/>
          <w:cols w:space="425"/>
          <w:docGrid w:type="lines" w:linePitch="360"/>
        </w:sectPr>
      </w:pPr>
    </w:p>
    <w:p w:rsidR="002A4B49" w:rsidRPr="002A4B49" w:rsidRDefault="002A4B49" w:rsidP="002A4B49">
      <w:pPr>
        <w:jc w:val="center"/>
        <w:rPr>
          <w:rFonts w:ascii="標楷體" w:eastAsia="標楷體" w:hAnsi="標楷體" w:cs="Times New Roman"/>
          <w:sz w:val="32"/>
          <w:szCs w:val="32"/>
        </w:rPr>
      </w:pPr>
      <w:r w:rsidRPr="002A4B49">
        <w:rPr>
          <w:rFonts w:ascii="標楷體" w:eastAsia="標楷體" w:hAnsi="標楷體" w:cs="Times New Roman" w:hint="eastAsia"/>
          <w:sz w:val="30"/>
          <w:szCs w:val="30"/>
        </w:rPr>
        <w:lastRenderedPageBreak/>
        <w:t>花蓮縣政府辦理</w:t>
      </w:r>
      <w:proofErr w:type="gramStart"/>
      <w:r w:rsidRPr="002A4B49">
        <w:rPr>
          <w:rFonts w:ascii="標楷體" w:eastAsia="標楷體" w:hAnsi="標楷體" w:cs="Times New Roman" w:hint="eastAsia"/>
          <w:sz w:val="30"/>
          <w:szCs w:val="30"/>
        </w:rPr>
        <w:t>107</w:t>
      </w:r>
      <w:proofErr w:type="gramEnd"/>
      <w:r w:rsidRPr="002A4B49">
        <w:rPr>
          <w:rFonts w:ascii="標楷體" w:eastAsia="標楷體" w:hAnsi="標楷體" w:cs="Times New Roman" w:hint="eastAsia"/>
          <w:sz w:val="30"/>
          <w:szCs w:val="30"/>
        </w:rPr>
        <w:t>年度所屬高級中等以下學校</w:t>
      </w:r>
      <w:r w:rsidRPr="002A4B49">
        <w:rPr>
          <w:rFonts w:ascii="標楷體" w:eastAsia="標楷體" w:hAnsi="標楷體" w:cs="Times New Roman" w:hint="eastAsia"/>
          <w:bCs/>
          <w:sz w:val="30"/>
          <w:szCs w:val="30"/>
        </w:rPr>
        <w:t>家庭教育訪視評鑑紀錄表(</w:t>
      </w:r>
      <w:proofErr w:type="gramStart"/>
      <w:r w:rsidRPr="002A4B49">
        <w:rPr>
          <w:rFonts w:ascii="標楷體" w:eastAsia="標楷體" w:hAnsi="標楷體" w:cs="Times New Roman" w:hint="eastAsia"/>
          <w:bCs/>
          <w:sz w:val="30"/>
          <w:szCs w:val="30"/>
        </w:rPr>
        <w:t>自評表</w:t>
      </w:r>
      <w:proofErr w:type="gramEnd"/>
      <w:r w:rsidRPr="002A4B49">
        <w:rPr>
          <w:rFonts w:ascii="標楷體" w:eastAsia="標楷體" w:hAnsi="標楷體" w:cs="Times New Roman" w:hint="eastAsia"/>
          <w:bCs/>
          <w:sz w:val="30"/>
          <w:szCs w:val="30"/>
        </w:rPr>
        <w:t>)</w:t>
      </w:r>
    </w:p>
    <w:p w:rsidR="002A4B49" w:rsidRPr="002A4B49" w:rsidRDefault="002A4B49" w:rsidP="002A4B49">
      <w:pPr>
        <w:rPr>
          <w:rFonts w:ascii="Times New Roman" w:eastAsia="標楷體"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2268"/>
        <w:gridCol w:w="2835"/>
        <w:gridCol w:w="2126"/>
        <w:gridCol w:w="3169"/>
      </w:tblGrid>
      <w:tr w:rsidR="002A4B49" w:rsidRPr="002A4B49" w:rsidTr="00535419">
        <w:trPr>
          <w:trHeight w:val="602"/>
        </w:trPr>
        <w:tc>
          <w:tcPr>
            <w:tcW w:w="2660" w:type="dxa"/>
            <w:vAlign w:val="center"/>
          </w:tcPr>
          <w:p w:rsidR="002A4B49" w:rsidRPr="002A4B49" w:rsidRDefault="002A4B49" w:rsidP="002A4B49">
            <w:pPr>
              <w:spacing w:line="240" w:lineRule="exact"/>
              <w:rPr>
                <w:rFonts w:ascii="Times New Roman" w:eastAsia="標楷體" w:hAnsi="Times New Roman" w:cs="Times New Roman"/>
                <w:bCs/>
                <w:szCs w:val="24"/>
              </w:rPr>
            </w:pPr>
            <w:r w:rsidRPr="002A4B49">
              <w:rPr>
                <w:rFonts w:ascii="Times New Roman" w:eastAsia="標楷體" w:hAnsi="Times New Roman" w:cs="Times New Roman" w:hint="eastAsia"/>
                <w:szCs w:val="24"/>
              </w:rPr>
              <w:t>校名：</w:t>
            </w:r>
          </w:p>
        </w:tc>
        <w:tc>
          <w:tcPr>
            <w:tcW w:w="1843" w:type="dxa"/>
            <w:vAlign w:val="center"/>
          </w:tcPr>
          <w:p w:rsidR="002A4B49" w:rsidRPr="002A4B49" w:rsidRDefault="002A4B49" w:rsidP="002A4B49">
            <w:pPr>
              <w:spacing w:line="240" w:lineRule="exact"/>
              <w:rPr>
                <w:rFonts w:ascii="Times New Roman" w:eastAsia="標楷體" w:hAnsi="Times New Roman" w:cs="Times New Roman"/>
                <w:bCs/>
                <w:szCs w:val="24"/>
              </w:rPr>
            </w:pPr>
            <w:r w:rsidRPr="002A4B49">
              <w:rPr>
                <w:rFonts w:ascii="Times New Roman" w:eastAsia="標楷體" w:hAnsi="Times New Roman" w:cs="Times New Roman" w:hint="eastAsia"/>
                <w:szCs w:val="24"/>
              </w:rPr>
              <w:t>班級數：</w:t>
            </w:r>
          </w:p>
        </w:tc>
        <w:tc>
          <w:tcPr>
            <w:tcW w:w="2268" w:type="dxa"/>
            <w:vAlign w:val="center"/>
          </w:tcPr>
          <w:p w:rsidR="002A4B49" w:rsidRPr="002A4B49" w:rsidRDefault="002A4B49" w:rsidP="002A4B49">
            <w:pPr>
              <w:spacing w:line="240" w:lineRule="exact"/>
              <w:rPr>
                <w:rFonts w:ascii="Times New Roman" w:eastAsia="標楷體" w:hAnsi="Times New Roman" w:cs="Times New Roman"/>
                <w:bCs/>
                <w:szCs w:val="24"/>
              </w:rPr>
            </w:pPr>
            <w:r w:rsidRPr="002A4B49">
              <w:rPr>
                <w:rFonts w:ascii="Times New Roman" w:eastAsia="標楷體" w:hAnsi="Times New Roman" w:cs="Times New Roman" w:hint="eastAsia"/>
                <w:szCs w:val="24"/>
              </w:rPr>
              <w:t>學生總人數：</w:t>
            </w:r>
          </w:p>
        </w:tc>
        <w:tc>
          <w:tcPr>
            <w:tcW w:w="2835" w:type="dxa"/>
            <w:vAlign w:val="center"/>
          </w:tcPr>
          <w:p w:rsidR="002A4B49" w:rsidRPr="002A4B49" w:rsidRDefault="002A4B49" w:rsidP="002A4B49">
            <w:pPr>
              <w:spacing w:line="240" w:lineRule="exact"/>
              <w:rPr>
                <w:rFonts w:ascii="Times New Roman" w:eastAsia="標楷體" w:hAnsi="Times New Roman" w:cs="Times New Roman"/>
                <w:bCs/>
                <w:szCs w:val="24"/>
              </w:rPr>
            </w:pPr>
            <w:r w:rsidRPr="002A4B49">
              <w:rPr>
                <w:rFonts w:ascii="Times New Roman" w:eastAsia="標楷體" w:hAnsi="Times New Roman" w:cs="Times New Roman" w:hint="eastAsia"/>
                <w:szCs w:val="24"/>
              </w:rPr>
              <w:t>業務承辦人：</w:t>
            </w:r>
          </w:p>
        </w:tc>
        <w:tc>
          <w:tcPr>
            <w:tcW w:w="2126" w:type="dxa"/>
            <w:vAlign w:val="center"/>
          </w:tcPr>
          <w:p w:rsidR="002A4B49" w:rsidRPr="002A4B49" w:rsidRDefault="002A4B49" w:rsidP="002A4B49">
            <w:pPr>
              <w:spacing w:line="240" w:lineRule="exact"/>
              <w:rPr>
                <w:rFonts w:ascii="Times New Roman" w:eastAsia="標楷體" w:hAnsi="Times New Roman" w:cs="Times New Roman"/>
                <w:bCs/>
                <w:szCs w:val="24"/>
              </w:rPr>
            </w:pPr>
            <w:r w:rsidRPr="002A4B49">
              <w:rPr>
                <w:rFonts w:ascii="Times New Roman" w:eastAsia="標楷體" w:hAnsi="Times New Roman" w:cs="Times New Roman" w:hint="eastAsia"/>
                <w:szCs w:val="24"/>
              </w:rPr>
              <w:t>職稱：</w:t>
            </w:r>
          </w:p>
        </w:tc>
        <w:tc>
          <w:tcPr>
            <w:tcW w:w="3169" w:type="dxa"/>
            <w:vAlign w:val="center"/>
          </w:tcPr>
          <w:p w:rsidR="002A4B49" w:rsidRPr="002A4B49" w:rsidRDefault="002A4B49" w:rsidP="002A4B49">
            <w:pPr>
              <w:spacing w:line="240" w:lineRule="exact"/>
              <w:rPr>
                <w:rFonts w:ascii="Times New Roman" w:eastAsia="標楷體" w:hAnsi="Times New Roman" w:cs="Times New Roman"/>
                <w:bCs/>
                <w:szCs w:val="24"/>
              </w:rPr>
            </w:pPr>
            <w:r w:rsidRPr="002A4B49">
              <w:rPr>
                <w:rFonts w:ascii="Times New Roman" w:eastAsia="標楷體" w:hAnsi="Times New Roman" w:cs="Times New Roman" w:hint="eastAsia"/>
                <w:szCs w:val="24"/>
              </w:rPr>
              <w:t>聯絡電話：</w:t>
            </w:r>
          </w:p>
        </w:tc>
      </w:tr>
    </w:tbl>
    <w:p w:rsidR="002A4B49" w:rsidRPr="002A4B49" w:rsidRDefault="002A4B49" w:rsidP="002A4B49">
      <w:pPr>
        <w:rPr>
          <w:rFonts w:ascii="Times New Roman" w:eastAsia="新細明體"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88"/>
        <w:gridCol w:w="4793"/>
        <w:gridCol w:w="720"/>
        <w:gridCol w:w="2164"/>
        <w:gridCol w:w="720"/>
        <w:gridCol w:w="2568"/>
      </w:tblGrid>
      <w:tr w:rsidR="002A4B49" w:rsidRPr="002A4B49" w:rsidTr="00535419">
        <w:trPr>
          <w:trHeight w:val="359"/>
        </w:trPr>
        <w:tc>
          <w:tcPr>
            <w:tcW w:w="1548" w:type="dxa"/>
            <w:vAlign w:val="center"/>
          </w:tcPr>
          <w:p w:rsidR="002A4B49" w:rsidRPr="002A4B49" w:rsidRDefault="002A4B49" w:rsidP="002A4B49">
            <w:pPr>
              <w:spacing w:line="240" w:lineRule="exact"/>
              <w:jc w:val="center"/>
              <w:rPr>
                <w:rFonts w:ascii="Times New Roman" w:eastAsia="標楷體" w:hAnsi="Times New Roman" w:cs="Times New Roman"/>
                <w:noProof/>
                <w:color w:val="0000FF"/>
                <w:szCs w:val="24"/>
                <w:u w:val="single"/>
              </w:rPr>
            </w:pPr>
            <w:r w:rsidRPr="002A4B49">
              <w:rPr>
                <w:rFonts w:ascii="Times New Roman" w:eastAsia="標楷體" w:hAnsi="Times New Roman" w:cs="Times New Roman" w:hint="eastAsia"/>
                <w:noProof/>
                <w:color w:val="0000FF"/>
                <w:szCs w:val="24"/>
                <w:u w:val="single"/>
              </w:rPr>
              <w:t>評鑑項目</w:t>
            </w:r>
          </w:p>
        </w:tc>
        <w:tc>
          <w:tcPr>
            <w:tcW w:w="7181" w:type="dxa"/>
            <w:gridSpan w:val="2"/>
            <w:vAlign w:val="center"/>
          </w:tcPr>
          <w:p w:rsidR="002A4B49" w:rsidRPr="002A4B49" w:rsidRDefault="002A4B49" w:rsidP="002A4B49">
            <w:pPr>
              <w:spacing w:line="240" w:lineRule="exact"/>
              <w:jc w:val="center"/>
              <w:rPr>
                <w:rFonts w:ascii="Times New Roman" w:eastAsia="標楷體" w:hAnsi="Times New Roman" w:cs="Times New Roman"/>
                <w:bCs/>
                <w:szCs w:val="24"/>
              </w:rPr>
            </w:pPr>
            <w:r w:rsidRPr="002A4B49">
              <w:rPr>
                <w:rFonts w:ascii="Times New Roman" w:eastAsia="標楷體" w:hAnsi="Times New Roman" w:cs="Times New Roman" w:hint="eastAsia"/>
                <w:bCs/>
                <w:szCs w:val="24"/>
              </w:rPr>
              <w:t>評鑑細項</w:t>
            </w:r>
          </w:p>
        </w:tc>
        <w:tc>
          <w:tcPr>
            <w:tcW w:w="720" w:type="dxa"/>
            <w:vAlign w:val="center"/>
          </w:tcPr>
          <w:p w:rsidR="002A4B49" w:rsidRPr="002A4B49" w:rsidRDefault="002A4B49" w:rsidP="002A4B49">
            <w:pPr>
              <w:spacing w:line="240" w:lineRule="exact"/>
              <w:jc w:val="center"/>
              <w:rPr>
                <w:rFonts w:ascii="Times New Roman" w:eastAsia="標楷體" w:hAnsi="Times New Roman" w:cs="Times New Roman"/>
                <w:bCs/>
                <w:szCs w:val="24"/>
              </w:rPr>
            </w:pPr>
            <w:r w:rsidRPr="002A4B49">
              <w:rPr>
                <w:rFonts w:ascii="Times New Roman" w:eastAsia="標楷體" w:hAnsi="Times New Roman" w:cs="Times New Roman" w:hint="eastAsia"/>
                <w:bCs/>
                <w:szCs w:val="24"/>
              </w:rPr>
              <w:t>自評得分</w:t>
            </w:r>
          </w:p>
        </w:tc>
        <w:tc>
          <w:tcPr>
            <w:tcW w:w="2164" w:type="dxa"/>
            <w:tcBorders>
              <w:right w:val="double" w:sz="4" w:space="0" w:color="auto"/>
            </w:tcBorders>
            <w:vAlign w:val="center"/>
          </w:tcPr>
          <w:p w:rsidR="002A4B49" w:rsidRPr="002A4B49" w:rsidRDefault="002A4B49" w:rsidP="002A4B49">
            <w:pPr>
              <w:spacing w:line="240" w:lineRule="exact"/>
              <w:jc w:val="center"/>
              <w:rPr>
                <w:rFonts w:ascii="Times New Roman" w:eastAsia="標楷體" w:hAnsi="Times New Roman" w:cs="Times New Roman"/>
                <w:bCs/>
                <w:szCs w:val="24"/>
              </w:rPr>
            </w:pPr>
            <w:r w:rsidRPr="002A4B49">
              <w:rPr>
                <w:rFonts w:ascii="Times New Roman" w:eastAsia="標楷體" w:hAnsi="Times New Roman" w:cs="Times New Roman" w:hint="eastAsia"/>
                <w:bCs/>
                <w:szCs w:val="24"/>
              </w:rPr>
              <w:t>自評內容說明</w:t>
            </w:r>
          </w:p>
        </w:tc>
        <w:tc>
          <w:tcPr>
            <w:tcW w:w="720" w:type="dxa"/>
            <w:tcBorders>
              <w:left w:val="double" w:sz="4" w:space="0" w:color="auto"/>
              <w:right w:val="single" w:sz="4" w:space="0" w:color="auto"/>
            </w:tcBorders>
            <w:vAlign w:val="center"/>
          </w:tcPr>
          <w:p w:rsidR="002A4B49" w:rsidRPr="002A4B49" w:rsidRDefault="002A4B49" w:rsidP="002A4B49">
            <w:pPr>
              <w:spacing w:line="240" w:lineRule="exact"/>
              <w:jc w:val="center"/>
              <w:rPr>
                <w:rFonts w:ascii="Times New Roman" w:eastAsia="標楷體" w:hAnsi="Times New Roman" w:cs="Times New Roman"/>
                <w:bCs/>
                <w:szCs w:val="24"/>
              </w:rPr>
            </w:pPr>
            <w:r w:rsidRPr="002A4B49">
              <w:rPr>
                <w:rFonts w:ascii="Times New Roman" w:eastAsia="標楷體" w:hAnsi="Times New Roman" w:cs="Times New Roman" w:hint="eastAsia"/>
                <w:bCs/>
                <w:szCs w:val="24"/>
              </w:rPr>
              <w:t>得分</w:t>
            </w:r>
          </w:p>
        </w:tc>
        <w:tc>
          <w:tcPr>
            <w:tcW w:w="2568" w:type="dxa"/>
            <w:tcBorders>
              <w:left w:val="single" w:sz="4" w:space="0" w:color="auto"/>
            </w:tcBorders>
            <w:vAlign w:val="center"/>
          </w:tcPr>
          <w:p w:rsidR="002A4B49" w:rsidRPr="002A4B49" w:rsidRDefault="002A4B49" w:rsidP="002A4B49">
            <w:pPr>
              <w:spacing w:line="240" w:lineRule="exact"/>
              <w:jc w:val="center"/>
              <w:rPr>
                <w:rFonts w:ascii="Times New Roman" w:eastAsia="標楷體" w:hAnsi="Times New Roman" w:cs="Times New Roman"/>
                <w:bCs/>
                <w:szCs w:val="24"/>
              </w:rPr>
            </w:pPr>
            <w:r w:rsidRPr="002A4B49">
              <w:rPr>
                <w:rFonts w:ascii="Times New Roman" w:eastAsia="標楷體" w:hAnsi="Times New Roman" w:cs="Times New Roman" w:hint="eastAsia"/>
                <w:bCs/>
                <w:szCs w:val="24"/>
              </w:rPr>
              <w:t>訪視結果說明</w:t>
            </w:r>
          </w:p>
        </w:tc>
      </w:tr>
      <w:tr w:rsidR="002A4B49" w:rsidRPr="002A4B49" w:rsidTr="00535419">
        <w:trPr>
          <w:trHeight w:val="1133"/>
        </w:trPr>
        <w:tc>
          <w:tcPr>
            <w:tcW w:w="1548" w:type="dxa"/>
            <w:vMerge w:val="restart"/>
          </w:tcPr>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t>一、落實家庭教育法第12條規定。</w:t>
            </w:r>
          </w:p>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t>（40分）</w:t>
            </w:r>
          </w:p>
        </w:tc>
        <w:tc>
          <w:tcPr>
            <w:tcW w:w="7181" w:type="dxa"/>
            <w:gridSpan w:val="2"/>
            <w:vAlign w:val="center"/>
          </w:tcPr>
          <w:p w:rsidR="002A4B49" w:rsidRPr="002A4B49" w:rsidRDefault="002A4B49" w:rsidP="002A4B49">
            <w:pPr>
              <w:spacing w:line="240" w:lineRule="exact"/>
              <w:rPr>
                <w:rFonts w:ascii="Times New Roman" w:eastAsia="新細明體" w:hAnsi="Times New Roman" w:cs="Times New Roman"/>
                <w:szCs w:val="24"/>
              </w:rPr>
            </w:pPr>
            <w:r w:rsidRPr="002A4B49">
              <w:rPr>
                <w:rFonts w:ascii="標楷體" w:eastAsia="標楷體" w:hAnsi="標楷體" w:cs="Times New Roman" w:hint="eastAsia"/>
                <w:szCs w:val="24"/>
              </w:rPr>
              <w:t>（一）於正式課程外實施4小時以上家庭教育課程及活動(建議活動內容：學生安全健康上網、視力保健、品德教育、性別平等、</w:t>
            </w:r>
            <w:proofErr w:type="gramStart"/>
            <w:r w:rsidRPr="002A4B49">
              <w:rPr>
                <w:rFonts w:ascii="標楷體" w:eastAsia="標楷體" w:hAnsi="標楷體" w:cs="Times New Roman" w:hint="eastAsia"/>
                <w:szCs w:val="24"/>
              </w:rPr>
              <w:t>紫錐花</w:t>
            </w:r>
            <w:proofErr w:type="gramEnd"/>
            <w:r w:rsidRPr="002A4B49">
              <w:rPr>
                <w:rFonts w:ascii="標楷體" w:eastAsia="標楷體" w:hAnsi="標楷體" w:cs="Times New Roman" w:hint="eastAsia"/>
                <w:szCs w:val="24"/>
              </w:rPr>
              <w:t>運動及防制學生藥物濫用等</w:t>
            </w:r>
            <w:r w:rsidRPr="002A4B49">
              <w:rPr>
                <w:rFonts w:ascii="標楷體" w:eastAsia="標楷體" w:hAnsi="標楷體" w:cs="Times New Roman" w:hint="eastAsia"/>
                <w:b/>
                <w:szCs w:val="24"/>
              </w:rPr>
              <w:t>與家庭教育連結</w:t>
            </w:r>
            <w:r w:rsidRPr="002A4B49">
              <w:rPr>
                <w:rFonts w:ascii="標楷體" w:eastAsia="標楷體" w:hAnsi="標楷體" w:cs="Times New Roman" w:hint="eastAsia"/>
                <w:szCs w:val="24"/>
              </w:rPr>
              <w:t>)，並納入學校行事曆。</w:t>
            </w:r>
          </w:p>
        </w:tc>
        <w:tc>
          <w:tcPr>
            <w:tcW w:w="720" w:type="dxa"/>
            <w:vMerge w:val="restart"/>
          </w:tcPr>
          <w:p w:rsidR="002A4B49" w:rsidRPr="002A4B49" w:rsidRDefault="002A4B49" w:rsidP="002A4B49">
            <w:pPr>
              <w:rPr>
                <w:rFonts w:ascii="Times New Roman" w:eastAsia="新細明體" w:hAnsi="Times New Roman" w:cs="Times New Roman"/>
                <w:szCs w:val="24"/>
              </w:rPr>
            </w:pPr>
          </w:p>
        </w:tc>
        <w:tc>
          <w:tcPr>
            <w:tcW w:w="2164" w:type="dxa"/>
            <w:vMerge w:val="restart"/>
            <w:tcBorders>
              <w:right w:val="double" w:sz="4" w:space="0" w:color="auto"/>
            </w:tcBorders>
          </w:tcPr>
          <w:p w:rsidR="002A4B49" w:rsidRPr="002A4B49" w:rsidRDefault="002A4B49" w:rsidP="002A4B49">
            <w:pPr>
              <w:spacing w:line="240" w:lineRule="exact"/>
              <w:rPr>
                <w:rFonts w:ascii="Times New Roman" w:eastAsia="標楷體" w:hAnsi="Times New Roman" w:cs="Times New Roman"/>
                <w:color w:val="C00000"/>
                <w:kern w:val="0"/>
                <w:szCs w:val="24"/>
              </w:rPr>
            </w:pPr>
          </w:p>
          <w:p w:rsidR="002A4B49" w:rsidRPr="002A4B49" w:rsidRDefault="002A4B49" w:rsidP="002A4B49">
            <w:pPr>
              <w:spacing w:line="240" w:lineRule="exact"/>
              <w:rPr>
                <w:rFonts w:ascii="Times New Roman" w:eastAsia="標楷體" w:hAnsi="Times New Roman" w:cs="Times New Roman"/>
                <w:color w:val="C00000"/>
                <w:kern w:val="0"/>
                <w:szCs w:val="24"/>
              </w:rPr>
            </w:pPr>
            <w:r w:rsidRPr="002A4B49">
              <w:rPr>
                <w:rFonts w:ascii="Times New Roman" w:eastAsia="標楷體" w:hAnsi="Times New Roman" w:cs="Times New Roman" w:hint="eastAsia"/>
                <w:b/>
                <w:kern w:val="0"/>
                <w:szCs w:val="24"/>
              </w:rPr>
              <w:t>填報說明：</w:t>
            </w:r>
            <w:r w:rsidRPr="002A4B49">
              <w:rPr>
                <w:rFonts w:ascii="Times New Roman" w:eastAsia="標楷體" w:hAnsi="Times New Roman" w:cs="Times New Roman" w:hint="eastAsia"/>
                <w:color w:val="C00000"/>
                <w:kern w:val="0"/>
                <w:szCs w:val="24"/>
              </w:rPr>
              <w:t>依家庭教育法，家庭教育包括：親職教育、</w:t>
            </w:r>
            <w:proofErr w:type="gramStart"/>
            <w:r w:rsidRPr="002A4B49">
              <w:rPr>
                <w:rFonts w:ascii="Times New Roman" w:eastAsia="標楷體" w:hAnsi="Times New Roman" w:cs="Times New Roman" w:hint="eastAsia"/>
                <w:color w:val="C00000"/>
                <w:kern w:val="0"/>
                <w:szCs w:val="24"/>
              </w:rPr>
              <w:t>子職教育</w:t>
            </w:r>
            <w:proofErr w:type="gramEnd"/>
            <w:r w:rsidRPr="002A4B49">
              <w:rPr>
                <w:rFonts w:ascii="Times New Roman" w:eastAsia="標楷體" w:hAnsi="Times New Roman" w:cs="Times New Roman" w:hint="eastAsia"/>
                <w:color w:val="C00000"/>
                <w:kern w:val="0"/>
                <w:szCs w:val="24"/>
              </w:rPr>
              <w:t>、性別教育、婚姻教育、失親教育、倫理教育、多元文化教育、家庭資源與管理教育等。</w:t>
            </w:r>
          </w:p>
          <w:p w:rsidR="002A4B49" w:rsidRPr="002A4B49" w:rsidRDefault="002A4B49" w:rsidP="002A4B49">
            <w:pPr>
              <w:spacing w:line="240" w:lineRule="exact"/>
              <w:rPr>
                <w:rFonts w:ascii="Times New Roman" w:eastAsia="標楷體" w:hAnsi="Times New Roman" w:cs="Times New Roman"/>
                <w:color w:val="C00000"/>
                <w:kern w:val="0"/>
                <w:szCs w:val="24"/>
              </w:rPr>
            </w:pPr>
            <w:r w:rsidRPr="002A4B49">
              <w:rPr>
                <w:rFonts w:ascii="Times New Roman" w:eastAsia="標楷體" w:hAnsi="Times New Roman" w:cs="Times New Roman" w:hint="eastAsia"/>
                <w:color w:val="C00000"/>
                <w:kern w:val="0"/>
                <w:szCs w:val="24"/>
              </w:rPr>
              <w:t>學校辦理</w:t>
            </w:r>
            <w:r w:rsidRPr="002A4B49">
              <w:rPr>
                <w:rFonts w:ascii="Times New Roman" w:eastAsia="標楷體" w:hAnsi="Times New Roman" w:cs="Times New Roman" w:hint="eastAsia"/>
                <w:color w:val="C00000"/>
                <w:kern w:val="0"/>
                <w:szCs w:val="24"/>
              </w:rPr>
              <w:t>4</w:t>
            </w:r>
            <w:r w:rsidRPr="002A4B49">
              <w:rPr>
                <w:rFonts w:ascii="Times New Roman" w:eastAsia="標楷體" w:hAnsi="Times New Roman" w:cs="Times New Roman" w:hint="eastAsia"/>
                <w:color w:val="C00000"/>
                <w:kern w:val="0"/>
                <w:szCs w:val="24"/>
              </w:rPr>
              <w:t>小時以上家庭教育課程及活動，需與家庭教育連結。</w:t>
            </w:r>
          </w:p>
          <w:p w:rsidR="002A4B49" w:rsidRPr="002A4B49" w:rsidRDefault="002A4B49" w:rsidP="002A4B49">
            <w:pPr>
              <w:spacing w:line="240" w:lineRule="exact"/>
              <w:rPr>
                <w:rFonts w:ascii="Times New Roman" w:eastAsia="標楷體" w:hAnsi="Times New Roman" w:cs="Times New Roman"/>
                <w:color w:val="C00000"/>
                <w:kern w:val="0"/>
                <w:szCs w:val="24"/>
              </w:rPr>
            </w:pPr>
          </w:p>
          <w:p w:rsidR="002A4B49" w:rsidRPr="002A4B49" w:rsidRDefault="002A4B49" w:rsidP="002A4B49">
            <w:pPr>
              <w:spacing w:line="240" w:lineRule="exact"/>
              <w:rPr>
                <w:rFonts w:ascii="Times New Roman" w:eastAsia="新細明體" w:hAnsi="Times New Roman" w:cs="Times New Roman"/>
                <w:color w:val="C00000"/>
                <w:szCs w:val="24"/>
              </w:rPr>
            </w:pPr>
            <w:r w:rsidRPr="002A4B49">
              <w:rPr>
                <w:rFonts w:ascii="Times New Roman" w:eastAsia="標楷體" w:hAnsi="Times New Roman" w:cs="Times New Roman" w:hint="eastAsia"/>
                <w:b/>
                <w:kern w:val="0"/>
                <w:szCs w:val="24"/>
              </w:rPr>
              <w:t>請說明並</w:t>
            </w:r>
            <w:r w:rsidRPr="002A4B49">
              <w:rPr>
                <w:rFonts w:ascii="Times New Roman" w:eastAsia="標楷體" w:hAnsi="Times New Roman" w:cs="Times New Roman" w:hint="eastAsia"/>
                <w:color w:val="C00000"/>
                <w:kern w:val="0"/>
                <w:szCs w:val="24"/>
              </w:rPr>
              <w:t>提供辦理場次、參加人數、執行成效等資料佐證：</w:t>
            </w:r>
          </w:p>
        </w:tc>
        <w:tc>
          <w:tcPr>
            <w:tcW w:w="720" w:type="dxa"/>
            <w:vMerge w:val="restart"/>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val="restart"/>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1007"/>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7181" w:type="dxa"/>
            <w:gridSpan w:val="2"/>
            <w:vAlign w:val="center"/>
          </w:tcPr>
          <w:p w:rsidR="002A4B49" w:rsidRPr="002A4B49" w:rsidRDefault="002A4B49" w:rsidP="002A4B49">
            <w:pPr>
              <w:spacing w:line="240" w:lineRule="exact"/>
              <w:rPr>
                <w:rFonts w:ascii="Times New Roman" w:eastAsia="新細明體" w:hAnsi="Times New Roman" w:cs="Times New Roman"/>
                <w:szCs w:val="24"/>
              </w:rPr>
            </w:pPr>
            <w:r w:rsidRPr="002A4B49">
              <w:rPr>
                <w:rFonts w:ascii="標楷體" w:eastAsia="標楷體" w:hAnsi="標楷體" w:cs="Times New Roman" w:hint="eastAsia"/>
                <w:szCs w:val="24"/>
              </w:rPr>
              <w:t>（二）辦理家庭教育課程及活動之推動情形：是否依學生身心發展、家庭狀況、學校人力、物力規劃相關家庭教育課程，</w:t>
            </w:r>
            <w:proofErr w:type="gramStart"/>
            <w:r w:rsidRPr="002A4B49">
              <w:rPr>
                <w:rFonts w:ascii="標楷體" w:eastAsia="標楷體" w:hAnsi="標楷體" w:cs="Times New Roman" w:hint="eastAsia"/>
                <w:szCs w:val="24"/>
              </w:rPr>
              <w:t>提升家校合作</w:t>
            </w:r>
            <w:proofErr w:type="gramEnd"/>
            <w:r w:rsidRPr="002A4B49">
              <w:rPr>
                <w:rFonts w:ascii="標楷體" w:eastAsia="標楷體" w:hAnsi="標楷體" w:cs="Times New Roman" w:hint="eastAsia"/>
                <w:szCs w:val="24"/>
              </w:rPr>
              <w:t>(結合社區資源)效能。</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Times New Roman" w:eastAsia="新細明體" w:hAnsi="Times New Roman" w:cs="Times New Roman"/>
                <w:color w:val="C0000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810"/>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2388" w:type="dxa"/>
            <w:vMerge w:val="restart"/>
            <w:vAlign w:val="center"/>
          </w:tcPr>
          <w:p w:rsidR="002A4B49" w:rsidRPr="002A4B49" w:rsidRDefault="002A4B49" w:rsidP="002A4B49">
            <w:pPr>
              <w:tabs>
                <w:tab w:val="left" w:pos="3476"/>
              </w:tabs>
              <w:spacing w:line="240" w:lineRule="exact"/>
              <w:ind w:leftChars="1" w:left="2"/>
              <w:jc w:val="both"/>
              <w:rPr>
                <w:rFonts w:ascii="標楷體" w:eastAsia="標楷體" w:hAnsi="標楷體" w:cs="Times New Roman"/>
                <w:szCs w:val="24"/>
              </w:rPr>
            </w:pPr>
            <w:r w:rsidRPr="002A4B49">
              <w:rPr>
                <w:rFonts w:ascii="標楷體" w:eastAsia="標楷體" w:hAnsi="標楷體" w:cs="Times New Roman" w:hint="eastAsia"/>
                <w:szCs w:val="24"/>
              </w:rPr>
              <w:t>（三）親職教育活動辦理情形。</w:t>
            </w:r>
          </w:p>
        </w:tc>
        <w:tc>
          <w:tcPr>
            <w:tcW w:w="4793" w:type="dxa"/>
            <w:vAlign w:val="center"/>
          </w:tcPr>
          <w:p w:rsidR="002A4B49" w:rsidRPr="002A4B49" w:rsidRDefault="002A4B49" w:rsidP="002A4B49">
            <w:pPr>
              <w:spacing w:line="240" w:lineRule="exact"/>
              <w:rPr>
                <w:rFonts w:ascii="Times New Roman" w:eastAsia="新細明體" w:hAnsi="Times New Roman" w:cs="Times New Roman"/>
                <w:szCs w:val="24"/>
              </w:rPr>
            </w:pPr>
            <w:r w:rsidRPr="002A4B49">
              <w:rPr>
                <w:rFonts w:ascii="Times New Roman" w:eastAsia="標楷體" w:hAnsi="Times New Roman" w:cs="Times New Roman" w:hint="eastAsia"/>
                <w:bCs/>
                <w:szCs w:val="24"/>
              </w:rPr>
              <w:t>1.</w:t>
            </w:r>
            <w:r w:rsidRPr="002A4B49">
              <w:rPr>
                <w:rFonts w:ascii="Times New Roman" w:eastAsia="標楷體" w:hAnsi="Times New Roman" w:cs="Times New Roman" w:hint="eastAsia"/>
                <w:bCs/>
                <w:szCs w:val="24"/>
              </w:rPr>
              <w:t>結合家長會辦理增進父母職能之教育活動</w:t>
            </w:r>
            <w:r w:rsidRPr="002A4B49">
              <w:rPr>
                <w:rFonts w:ascii="標楷體" w:eastAsia="標楷體" w:hAnsi="標楷體" w:cs="Times New Roman" w:hint="eastAsia"/>
                <w:szCs w:val="24"/>
              </w:rPr>
              <w:t>，並納入學校行事曆。</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Times New Roman" w:eastAsia="新細明體" w:hAnsi="Times New Roman" w:cs="Times New Roman"/>
                <w:color w:val="C0000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836"/>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2388" w:type="dxa"/>
            <w:vMerge/>
            <w:vAlign w:val="center"/>
          </w:tcPr>
          <w:p w:rsidR="002A4B49" w:rsidRPr="002A4B49" w:rsidRDefault="002A4B49" w:rsidP="002A4B49">
            <w:pPr>
              <w:spacing w:line="240" w:lineRule="exact"/>
              <w:jc w:val="both"/>
              <w:rPr>
                <w:rFonts w:ascii="標楷體" w:eastAsia="標楷體" w:hAnsi="標楷體" w:cs="Times New Roman"/>
                <w:szCs w:val="24"/>
              </w:rPr>
            </w:pPr>
          </w:p>
        </w:tc>
        <w:tc>
          <w:tcPr>
            <w:tcW w:w="4793" w:type="dxa"/>
            <w:vAlign w:val="center"/>
          </w:tcPr>
          <w:p w:rsidR="002A4B49" w:rsidRPr="002A4B49" w:rsidRDefault="002A4B49" w:rsidP="002A4B49">
            <w:pPr>
              <w:spacing w:line="240" w:lineRule="exact"/>
              <w:rPr>
                <w:rFonts w:ascii="Times New Roman" w:eastAsia="新細明體" w:hAnsi="Times New Roman" w:cs="Times New Roman"/>
                <w:szCs w:val="24"/>
              </w:rPr>
            </w:pPr>
            <w:r w:rsidRPr="002A4B49">
              <w:rPr>
                <w:rFonts w:ascii="標楷體" w:eastAsia="標楷體" w:hAnsi="標楷體" w:cs="Times New Roman" w:hint="eastAsia"/>
                <w:szCs w:val="24"/>
              </w:rPr>
              <w:t>2.從家長之回饋問卷，統計對活動辦理整體之滿意度(含非常</w:t>
            </w:r>
            <w:proofErr w:type="gramStart"/>
            <w:r w:rsidRPr="002A4B49">
              <w:rPr>
                <w:rFonts w:ascii="標楷體" w:eastAsia="標楷體" w:hAnsi="標楷體" w:cs="Times New Roman" w:hint="eastAsia"/>
                <w:szCs w:val="24"/>
              </w:rPr>
              <w:t>滿意、滿意</w:t>
            </w:r>
            <w:proofErr w:type="gramEnd"/>
            <w:r w:rsidRPr="002A4B49">
              <w:rPr>
                <w:rFonts w:ascii="標楷體" w:eastAsia="標楷體" w:hAnsi="標楷體" w:cs="Times New Roman" w:hint="eastAsia"/>
                <w:szCs w:val="24"/>
              </w:rPr>
              <w:t>之比率)。</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標楷體" w:eastAsia="標楷體" w:hAnsi="標楷體" w:cs="Times New Roman"/>
                <w:color w:val="C0000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842"/>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2388" w:type="dxa"/>
            <w:vMerge/>
            <w:vAlign w:val="center"/>
          </w:tcPr>
          <w:p w:rsidR="002A4B49" w:rsidRPr="002A4B49" w:rsidRDefault="002A4B49" w:rsidP="002A4B49">
            <w:pPr>
              <w:spacing w:line="240" w:lineRule="exact"/>
              <w:jc w:val="both"/>
              <w:rPr>
                <w:rFonts w:ascii="標楷體" w:eastAsia="標楷體" w:hAnsi="標楷體" w:cs="Times New Roman"/>
                <w:szCs w:val="24"/>
              </w:rPr>
            </w:pPr>
          </w:p>
        </w:tc>
        <w:tc>
          <w:tcPr>
            <w:tcW w:w="4793" w:type="dxa"/>
            <w:vAlign w:val="center"/>
          </w:tcPr>
          <w:p w:rsidR="002A4B49" w:rsidRPr="002A4B49" w:rsidRDefault="002A4B49" w:rsidP="002A4B49">
            <w:pPr>
              <w:spacing w:line="240" w:lineRule="exact"/>
              <w:rPr>
                <w:rFonts w:ascii="Times New Roman" w:eastAsia="新細明體" w:hAnsi="Times New Roman" w:cs="Times New Roman"/>
                <w:szCs w:val="24"/>
              </w:rPr>
            </w:pPr>
            <w:r w:rsidRPr="002A4B49">
              <w:rPr>
                <w:rFonts w:ascii="標楷體" w:eastAsia="標楷體" w:hAnsi="標楷體" w:cs="Times New Roman" w:hint="eastAsia"/>
                <w:szCs w:val="24"/>
              </w:rPr>
              <w:t>3.辦理單位執行成效（含家長出席率、自評表、活動內容是否符合家長需求等）。</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Times New Roman" w:eastAsia="新細明體" w:hAnsi="Times New Roman" w:cs="Times New Roman"/>
                <w:color w:val="C0000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691"/>
        </w:trPr>
        <w:tc>
          <w:tcPr>
            <w:tcW w:w="1548" w:type="dxa"/>
            <w:vMerge w:val="restart"/>
          </w:tcPr>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t>二、落實家庭教育法第15條規定。</w:t>
            </w:r>
          </w:p>
          <w:p w:rsidR="002A4B49" w:rsidRPr="002A4B49" w:rsidRDefault="002A4B49" w:rsidP="002A4B49">
            <w:pPr>
              <w:spacing w:line="240" w:lineRule="exact"/>
              <w:ind w:firstLineChars="50" w:firstLine="120"/>
              <w:rPr>
                <w:rFonts w:ascii="標楷體" w:eastAsia="標楷體" w:hAnsi="標楷體" w:cs="Times New Roman"/>
                <w:szCs w:val="24"/>
              </w:rPr>
            </w:pPr>
            <w:r w:rsidRPr="002A4B49">
              <w:rPr>
                <w:rFonts w:ascii="標楷體" w:eastAsia="標楷體" w:hAnsi="標楷體" w:cs="Times New Roman" w:hint="eastAsia"/>
                <w:szCs w:val="24"/>
              </w:rPr>
              <w:t>（10分）</w:t>
            </w:r>
          </w:p>
        </w:tc>
        <w:tc>
          <w:tcPr>
            <w:tcW w:w="7181" w:type="dxa"/>
            <w:gridSpan w:val="2"/>
            <w:vAlign w:val="center"/>
          </w:tcPr>
          <w:p w:rsidR="002A4B49" w:rsidRPr="002A4B49" w:rsidRDefault="002A4B49" w:rsidP="002A4B49">
            <w:pPr>
              <w:spacing w:line="240" w:lineRule="exact"/>
              <w:rPr>
                <w:rFonts w:ascii="Times New Roman" w:eastAsia="新細明體" w:hAnsi="Times New Roman" w:cs="Times New Roman"/>
                <w:szCs w:val="24"/>
              </w:rPr>
            </w:pPr>
            <w:r w:rsidRPr="002A4B49">
              <w:rPr>
                <w:rFonts w:ascii="標楷體" w:eastAsia="標楷體" w:hAnsi="標楷體" w:cs="Times New Roman" w:hint="eastAsia"/>
                <w:szCs w:val="24"/>
              </w:rPr>
              <w:t>（一）落實本縣各級學校提供家庭教育諮商或輔導辦法。</w:t>
            </w:r>
          </w:p>
        </w:tc>
        <w:tc>
          <w:tcPr>
            <w:tcW w:w="720" w:type="dxa"/>
            <w:vMerge w:val="restart"/>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val="restart"/>
            <w:tcBorders>
              <w:right w:val="double" w:sz="4" w:space="0" w:color="auto"/>
            </w:tcBorders>
          </w:tcPr>
          <w:p w:rsidR="002A4B49" w:rsidRPr="002A4B49" w:rsidRDefault="002A4B49" w:rsidP="002A4B49">
            <w:pPr>
              <w:spacing w:line="240" w:lineRule="exact"/>
              <w:rPr>
                <w:rFonts w:ascii="標楷體" w:eastAsia="標楷體" w:hAnsi="標楷體" w:cs="Times New Roman"/>
                <w:color w:val="C00000"/>
                <w:szCs w:val="24"/>
              </w:rPr>
            </w:pPr>
            <w:r w:rsidRPr="002A4B49">
              <w:rPr>
                <w:rFonts w:ascii="標楷體" w:eastAsia="標楷體" w:hAnsi="標楷體" w:cs="Times New Roman" w:hint="eastAsia"/>
                <w:color w:val="C00000"/>
                <w:szCs w:val="24"/>
              </w:rPr>
              <w:t>請具體說明是否訂定校內家庭教育諮商或輔導計畫，</w:t>
            </w:r>
            <w:r w:rsidRPr="002A4B49">
              <w:rPr>
                <w:rFonts w:ascii="Times New Roman" w:eastAsia="標楷體" w:hAnsi="Times New Roman" w:cs="Times New Roman" w:hint="eastAsia"/>
                <w:color w:val="C00000"/>
                <w:kern w:val="0"/>
                <w:szCs w:val="24"/>
              </w:rPr>
              <w:t>並提供相關資料佐證：</w:t>
            </w:r>
          </w:p>
        </w:tc>
        <w:tc>
          <w:tcPr>
            <w:tcW w:w="720" w:type="dxa"/>
            <w:vMerge w:val="restart"/>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val="restart"/>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854"/>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7181" w:type="dxa"/>
            <w:gridSpan w:val="2"/>
            <w:vAlign w:val="center"/>
          </w:tcPr>
          <w:p w:rsidR="002A4B49" w:rsidRPr="002A4B49" w:rsidRDefault="002A4B49" w:rsidP="002A4B49">
            <w:pPr>
              <w:spacing w:line="240" w:lineRule="exact"/>
              <w:rPr>
                <w:rFonts w:ascii="Times New Roman" w:eastAsia="新細明體" w:hAnsi="Times New Roman" w:cs="Times New Roman"/>
                <w:szCs w:val="24"/>
              </w:rPr>
            </w:pPr>
            <w:r w:rsidRPr="002A4B49">
              <w:rPr>
                <w:rFonts w:ascii="標楷體" w:eastAsia="標楷體" w:hAnsi="標楷體" w:cs="Times New Roman" w:hint="eastAsia"/>
                <w:szCs w:val="24"/>
              </w:rPr>
              <w:t>（二）重大違規或特殊事件學生家長或監護人參與家庭教育諮商與輔導課程或召開個案輔導會議</w:t>
            </w:r>
            <w:r w:rsidRPr="002A4B49">
              <w:rPr>
                <w:rFonts w:ascii="標楷體" w:eastAsia="標楷體" w:hAnsi="標楷體" w:cs="Times New Roman" w:hint="eastAsia"/>
                <w:b/>
                <w:szCs w:val="24"/>
                <w:u w:val="single"/>
              </w:rPr>
              <w:t>(若無個案，請明示填「無」；若有辦理，</w:t>
            </w:r>
            <w:proofErr w:type="gramStart"/>
            <w:r w:rsidRPr="002A4B49">
              <w:rPr>
                <w:rFonts w:ascii="標楷體" w:eastAsia="標楷體" w:hAnsi="標楷體" w:cs="Times New Roman" w:hint="eastAsia"/>
                <w:b/>
                <w:szCs w:val="24"/>
                <w:u w:val="single"/>
              </w:rPr>
              <w:t>請敘明</w:t>
            </w:r>
            <w:proofErr w:type="gramEnd"/>
            <w:r w:rsidRPr="002A4B49">
              <w:rPr>
                <w:rFonts w:ascii="標楷體" w:eastAsia="標楷體" w:hAnsi="標楷體" w:cs="Times New Roman" w:hint="eastAsia"/>
                <w:b/>
                <w:szCs w:val="24"/>
                <w:u w:val="single"/>
              </w:rPr>
              <w:t>辦理場次、個案數、執行經費)</w:t>
            </w:r>
            <w:r w:rsidRPr="002A4B49">
              <w:rPr>
                <w:rFonts w:ascii="標楷體" w:eastAsia="標楷體" w:hAnsi="標楷體" w:cs="Times New Roman" w:hint="eastAsia"/>
                <w:szCs w:val="24"/>
                <w:u w:val="single"/>
              </w:rPr>
              <w:t>。</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Times New Roman" w:eastAsia="新細明體" w:hAnsi="Times New Roman" w:cs="Times New Roman"/>
                <w:color w:val="C0000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701"/>
        </w:trPr>
        <w:tc>
          <w:tcPr>
            <w:tcW w:w="1548" w:type="dxa"/>
            <w:vMerge w:val="restart"/>
          </w:tcPr>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t>三、配合重大政策辦理相</w:t>
            </w:r>
            <w:r w:rsidRPr="002A4B49">
              <w:rPr>
                <w:rFonts w:ascii="標楷體" w:eastAsia="標楷體" w:hAnsi="標楷體" w:cs="Times New Roman" w:hint="eastAsia"/>
                <w:szCs w:val="24"/>
              </w:rPr>
              <w:lastRenderedPageBreak/>
              <w:t>關活動。</w:t>
            </w:r>
          </w:p>
          <w:p w:rsidR="002A4B49" w:rsidRPr="002A4B49" w:rsidRDefault="002A4B49" w:rsidP="002A4B49">
            <w:pPr>
              <w:spacing w:line="240" w:lineRule="exact"/>
              <w:ind w:firstLineChars="50" w:firstLine="120"/>
              <w:rPr>
                <w:rFonts w:ascii="Times New Roman" w:eastAsia="新細明體" w:hAnsi="Times New Roman" w:cs="Times New Roman"/>
                <w:szCs w:val="24"/>
              </w:rPr>
            </w:pPr>
            <w:r w:rsidRPr="002A4B49">
              <w:rPr>
                <w:rFonts w:ascii="標楷體" w:eastAsia="標楷體" w:hAnsi="標楷體" w:cs="Times New Roman" w:hint="eastAsia"/>
                <w:szCs w:val="24"/>
              </w:rPr>
              <w:t>（20分）</w:t>
            </w:r>
          </w:p>
        </w:tc>
        <w:tc>
          <w:tcPr>
            <w:tcW w:w="7181" w:type="dxa"/>
            <w:gridSpan w:val="2"/>
            <w:vAlign w:val="center"/>
          </w:tcPr>
          <w:p w:rsidR="002A4B49" w:rsidRPr="002A4B49" w:rsidRDefault="002A4B49" w:rsidP="002A4B49">
            <w:pPr>
              <w:spacing w:line="240" w:lineRule="exact"/>
              <w:jc w:val="both"/>
              <w:rPr>
                <w:rFonts w:ascii="Times New Roman" w:eastAsia="新細明體" w:hAnsi="Times New Roman" w:cs="Times New Roman"/>
                <w:szCs w:val="24"/>
              </w:rPr>
            </w:pPr>
            <w:r w:rsidRPr="002A4B49">
              <w:rPr>
                <w:rFonts w:ascii="標楷體" w:eastAsia="標楷體" w:hAnsi="標楷體" w:cs="Times New Roman" w:hint="eastAsia"/>
                <w:szCs w:val="24"/>
              </w:rPr>
              <w:lastRenderedPageBreak/>
              <w:t>（一）配合孝親家庭月、祖父母節、祖孫</w:t>
            </w:r>
            <w:proofErr w:type="gramStart"/>
            <w:r w:rsidRPr="002A4B49">
              <w:rPr>
                <w:rFonts w:ascii="標楷體" w:eastAsia="標楷體" w:hAnsi="標楷體" w:cs="Times New Roman" w:hint="eastAsia"/>
                <w:szCs w:val="24"/>
              </w:rPr>
              <w:t>週</w:t>
            </w:r>
            <w:proofErr w:type="gramEnd"/>
            <w:r w:rsidRPr="002A4B49">
              <w:rPr>
                <w:rFonts w:ascii="標楷體" w:eastAsia="標楷體" w:hAnsi="標楷體" w:cs="Times New Roman" w:hint="eastAsia"/>
                <w:szCs w:val="24"/>
              </w:rPr>
              <w:t>辦理世代交流活動。</w:t>
            </w:r>
          </w:p>
        </w:tc>
        <w:tc>
          <w:tcPr>
            <w:tcW w:w="720" w:type="dxa"/>
            <w:vMerge w:val="restart"/>
            <w:tcBorders>
              <w:right w:val="single" w:sz="4" w:space="0" w:color="auto"/>
            </w:tcBorders>
          </w:tcPr>
          <w:p w:rsidR="002A4B49" w:rsidRPr="002A4B49" w:rsidRDefault="002A4B49" w:rsidP="002A4B49">
            <w:pPr>
              <w:spacing w:line="240" w:lineRule="exact"/>
              <w:rPr>
                <w:rFonts w:ascii="標楷體" w:eastAsia="標楷體" w:hAnsi="標楷體" w:cs="Times New Roman"/>
                <w:szCs w:val="24"/>
              </w:rPr>
            </w:pPr>
          </w:p>
        </w:tc>
        <w:tc>
          <w:tcPr>
            <w:tcW w:w="2164" w:type="dxa"/>
            <w:vMerge w:val="restart"/>
            <w:tcBorders>
              <w:left w:val="single" w:sz="4" w:space="0" w:color="auto"/>
              <w:right w:val="double" w:sz="4" w:space="0" w:color="auto"/>
            </w:tcBorders>
          </w:tcPr>
          <w:p w:rsidR="002A4B49" w:rsidRPr="002A4B49" w:rsidRDefault="002A4B49" w:rsidP="002A4B49">
            <w:pPr>
              <w:spacing w:line="240" w:lineRule="exact"/>
              <w:rPr>
                <w:rFonts w:ascii="標楷體" w:eastAsia="標楷體" w:hAnsi="標楷體" w:cs="Times New Roman"/>
                <w:color w:val="C00000"/>
                <w:szCs w:val="24"/>
              </w:rPr>
            </w:pPr>
            <w:r w:rsidRPr="002A4B49">
              <w:rPr>
                <w:rFonts w:ascii="標楷體" w:eastAsia="標楷體" w:hAnsi="標楷體" w:cs="Times New Roman" w:hint="eastAsia"/>
                <w:b/>
                <w:szCs w:val="24"/>
              </w:rPr>
              <w:t>請說明並</w:t>
            </w:r>
            <w:r w:rsidRPr="002A4B49">
              <w:rPr>
                <w:rFonts w:ascii="標楷體" w:eastAsia="標楷體" w:hAnsi="標楷體" w:cs="Times New Roman" w:hint="eastAsia"/>
                <w:color w:val="C00000"/>
                <w:szCs w:val="24"/>
              </w:rPr>
              <w:t>檢附參與相關活動佐證資料</w:t>
            </w:r>
            <w:r w:rsidRPr="002A4B49">
              <w:rPr>
                <w:rFonts w:ascii="Times New Roman" w:eastAsia="標楷體" w:hAnsi="Times New Roman" w:cs="Times New Roman" w:hint="eastAsia"/>
                <w:color w:val="C00000"/>
                <w:kern w:val="0"/>
                <w:szCs w:val="24"/>
              </w:rPr>
              <w:lastRenderedPageBreak/>
              <w:t>（如通知執行公文等）：</w:t>
            </w:r>
          </w:p>
        </w:tc>
        <w:tc>
          <w:tcPr>
            <w:tcW w:w="720" w:type="dxa"/>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998"/>
        </w:trPr>
        <w:tc>
          <w:tcPr>
            <w:tcW w:w="1548" w:type="dxa"/>
            <w:vMerge/>
          </w:tcPr>
          <w:p w:rsidR="002A4B49" w:rsidRPr="002A4B49" w:rsidRDefault="002A4B49" w:rsidP="002A4B49">
            <w:pPr>
              <w:spacing w:line="240" w:lineRule="exact"/>
              <w:rPr>
                <w:rFonts w:ascii="Times New Roman" w:eastAsia="新細明體" w:hAnsi="Times New Roman" w:cs="Times New Roman"/>
                <w:szCs w:val="24"/>
              </w:rPr>
            </w:pPr>
          </w:p>
        </w:tc>
        <w:tc>
          <w:tcPr>
            <w:tcW w:w="7181" w:type="dxa"/>
            <w:gridSpan w:val="2"/>
            <w:vAlign w:val="center"/>
          </w:tcPr>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t>（二）辦理家庭教育專案相關活動。</w:t>
            </w:r>
          </w:p>
          <w:p w:rsidR="002A4B49" w:rsidRPr="002A4B49" w:rsidRDefault="002A4B49" w:rsidP="002A4B49">
            <w:pPr>
              <w:spacing w:line="240" w:lineRule="exact"/>
              <w:rPr>
                <w:rFonts w:ascii="Times New Roman" w:eastAsia="新細明體" w:hAnsi="Times New Roman" w:cs="Times New Roman"/>
                <w:b/>
                <w:szCs w:val="24"/>
                <w:u w:val="single"/>
              </w:rPr>
            </w:pPr>
            <w:r w:rsidRPr="002A4B49">
              <w:rPr>
                <w:rFonts w:ascii="標楷體" w:eastAsia="標楷體" w:hAnsi="標楷體" w:cs="Times New Roman" w:hint="eastAsia"/>
                <w:b/>
                <w:szCs w:val="24"/>
                <w:u w:val="single"/>
              </w:rPr>
              <w:t>(若有辦理新移民子女親職教育者，請說明辦理時間、場次、參與</w:t>
            </w:r>
            <w:proofErr w:type="gramStart"/>
            <w:r w:rsidRPr="002A4B49">
              <w:rPr>
                <w:rFonts w:ascii="標楷體" w:eastAsia="標楷體" w:hAnsi="標楷體" w:cs="Times New Roman" w:hint="eastAsia"/>
                <w:b/>
                <w:szCs w:val="24"/>
                <w:u w:val="single"/>
              </w:rPr>
              <w:t>人次、</w:t>
            </w:r>
            <w:proofErr w:type="gramEnd"/>
            <w:r w:rsidRPr="002A4B49">
              <w:rPr>
                <w:rFonts w:ascii="標楷體" w:eastAsia="標楷體" w:hAnsi="標楷體" w:cs="Times New Roman" w:hint="eastAsia"/>
                <w:b/>
                <w:szCs w:val="24"/>
                <w:u w:val="single"/>
              </w:rPr>
              <w:t>執行經費。)</w:t>
            </w:r>
          </w:p>
        </w:tc>
        <w:tc>
          <w:tcPr>
            <w:tcW w:w="720" w:type="dxa"/>
            <w:vMerge/>
            <w:tcBorders>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left w:val="single" w:sz="4" w:space="0" w:color="auto"/>
              <w:right w:val="double" w:sz="4" w:space="0" w:color="auto"/>
            </w:tcBorders>
          </w:tcPr>
          <w:p w:rsidR="002A4B49" w:rsidRPr="002A4B49" w:rsidRDefault="002A4B49" w:rsidP="002A4B49">
            <w:pPr>
              <w:spacing w:line="240" w:lineRule="exact"/>
              <w:rPr>
                <w:rFonts w:ascii="Times New Roman" w:eastAsia="新細明體" w:hAnsi="Times New Roman" w:cs="Times New Roman"/>
                <w:color w:val="C00000"/>
                <w:szCs w:val="24"/>
              </w:rPr>
            </w:pPr>
          </w:p>
        </w:tc>
        <w:tc>
          <w:tcPr>
            <w:tcW w:w="720" w:type="dxa"/>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701"/>
        </w:trPr>
        <w:tc>
          <w:tcPr>
            <w:tcW w:w="1548" w:type="dxa"/>
            <w:vMerge w:val="restart"/>
          </w:tcPr>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lastRenderedPageBreak/>
              <w:t>四、各校是否派員參與家庭教育相關之師資培訓課程及能適度運用家庭教育中心網站提供之相關資源。</w:t>
            </w:r>
          </w:p>
          <w:p w:rsidR="002A4B49" w:rsidRPr="002A4B49" w:rsidRDefault="002A4B49" w:rsidP="002A4B49">
            <w:pPr>
              <w:spacing w:line="240" w:lineRule="exact"/>
              <w:rPr>
                <w:rFonts w:ascii="Times New Roman" w:eastAsia="標楷體" w:hAnsi="Times New Roman" w:cs="Times New Roman"/>
                <w:noProof/>
                <w:color w:val="0000FF"/>
                <w:szCs w:val="24"/>
                <w:u w:val="single"/>
              </w:rPr>
            </w:pPr>
            <w:r w:rsidRPr="002A4B49">
              <w:rPr>
                <w:rFonts w:ascii="標楷體" w:eastAsia="標楷體" w:hAnsi="標楷體" w:cs="Times New Roman" w:hint="eastAsia"/>
                <w:szCs w:val="24"/>
              </w:rPr>
              <w:t>（20分）</w:t>
            </w:r>
          </w:p>
        </w:tc>
        <w:tc>
          <w:tcPr>
            <w:tcW w:w="7181" w:type="dxa"/>
            <w:gridSpan w:val="2"/>
            <w:vAlign w:val="center"/>
          </w:tcPr>
          <w:p w:rsidR="002A4B49" w:rsidRPr="002A4B49" w:rsidRDefault="002A4B49" w:rsidP="002A4B49">
            <w:pPr>
              <w:spacing w:line="240" w:lineRule="exact"/>
              <w:jc w:val="both"/>
              <w:rPr>
                <w:rFonts w:ascii="Times New Roman" w:eastAsia="新細明體" w:hAnsi="Times New Roman" w:cs="Times New Roman"/>
                <w:szCs w:val="24"/>
              </w:rPr>
            </w:pPr>
            <w:r w:rsidRPr="002A4B49">
              <w:rPr>
                <w:rFonts w:ascii="標楷體" w:eastAsia="標楷體" w:hAnsi="標楷體" w:cs="Times New Roman" w:hint="eastAsia"/>
                <w:szCs w:val="24"/>
              </w:rPr>
              <w:t xml:space="preserve">（一）派員參與本縣家庭教育中心辦理相關師資培訓課程。 </w:t>
            </w:r>
          </w:p>
        </w:tc>
        <w:tc>
          <w:tcPr>
            <w:tcW w:w="720" w:type="dxa"/>
            <w:vMerge w:val="restart"/>
          </w:tcPr>
          <w:p w:rsidR="002A4B49" w:rsidRPr="002A4B49" w:rsidRDefault="002A4B49" w:rsidP="002A4B49">
            <w:pPr>
              <w:spacing w:line="240" w:lineRule="exact"/>
              <w:rPr>
                <w:rFonts w:ascii="Times New Roman" w:eastAsia="新細明體" w:hAnsi="Times New Roman" w:cs="Times New Roman"/>
                <w:szCs w:val="24"/>
              </w:rPr>
            </w:pPr>
            <w:r w:rsidRPr="002A4B49">
              <w:rPr>
                <w:rFonts w:ascii="Times New Roman" w:eastAsia="新細明體" w:hAnsi="Times New Roman" w:cs="Times New Roman"/>
                <w:szCs w:val="24"/>
              </w:rPr>
              <w:t>‘</w:t>
            </w:r>
          </w:p>
        </w:tc>
        <w:tc>
          <w:tcPr>
            <w:tcW w:w="2164" w:type="dxa"/>
            <w:vMerge w:val="restart"/>
            <w:tcBorders>
              <w:right w:val="double" w:sz="4" w:space="0" w:color="auto"/>
            </w:tcBorders>
          </w:tcPr>
          <w:p w:rsidR="002A4B49" w:rsidRPr="002A4B49" w:rsidRDefault="002A4B49" w:rsidP="002A4B49">
            <w:pPr>
              <w:spacing w:line="240" w:lineRule="exact"/>
              <w:rPr>
                <w:rFonts w:ascii="Times New Roman" w:eastAsia="標楷體" w:hAnsi="Times New Roman" w:cs="Times New Roman"/>
                <w:color w:val="C00000"/>
                <w:kern w:val="0"/>
                <w:szCs w:val="24"/>
              </w:rPr>
            </w:pPr>
            <w:r w:rsidRPr="002A4B49">
              <w:rPr>
                <w:rFonts w:ascii="Times New Roman" w:eastAsia="標楷體" w:hAnsi="Times New Roman" w:cs="Times New Roman" w:hint="eastAsia"/>
                <w:color w:val="C00000"/>
                <w:kern w:val="0"/>
                <w:szCs w:val="24"/>
              </w:rPr>
              <w:t>請參考教育部家庭教育網或家庭教育中心網站，請註明使用何種資源，如：</w:t>
            </w:r>
            <w:proofErr w:type="spellStart"/>
            <w:r w:rsidRPr="002A4B49">
              <w:rPr>
                <w:rFonts w:ascii="Times New Roman" w:eastAsia="標楷體" w:hAnsi="Times New Roman" w:cs="Times New Roman" w:hint="eastAsia"/>
                <w:color w:val="C00000"/>
                <w:kern w:val="0"/>
                <w:szCs w:val="24"/>
              </w:rPr>
              <w:t>i-coparenting</w:t>
            </w:r>
            <w:proofErr w:type="spellEnd"/>
            <w:r w:rsidRPr="002A4B49">
              <w:rPr>
                <w:rFonts w:ascii="Times New Roman" w:eastAsia="標楷體" w:hAnsi="Times New Roman" w:cs="Times New Roman" w:hint="eastAsia"/>
                <w:color w:val="C00000"/>
                <w:kern w:val="0"/>
                <w:szCs w:val="24"/>
              </w:rPr>
              <w:t>、</w:t>
            </w:r>
            <w:proofErr w:type="spellStart"/>
            <w:r w:rsidRPr="002A4B49">
              <w:rPr>
                <w:rFonts w:ascii="Times New Roman" w:eastAsia="標楷體" w:hAnsi="Times New Roman" w:cs="Times New Roman" w:hint="eastAsia"/>
                <w:color w:val="C00000"/>
                <w:kern w:val="0"/>
                <w:szCs w:val="24"/>
              </w:rPr>
              <w:t>i</w:t>
            </w:r>
            <w:proofErr w:type="spellEnd"/>
            <w:r w:rsidRPr="002A4B49">
              <w:rPr>
                <w:rFonts w:ascii="Times New Roman" w:eastAsia="標楷體" w:hAnsi="Times New Roman" w:cs="Times New Roman" w:hint="eastAsia"/>
                <w:color w:val="C00000"/>
                <w:kern w:val="0"/>
                <w:szCs w:val="24"/>
              </w:rPr>
              <w:t>-love</w:t>
            </w:r>
            <w:r w:rsidRPr="002A4B49">
              <w:rPr>
                <w:rFonts w:ascii="Times New Roman" w:eastAsia="標楷體" w:hAnsi="Times New Roman" w:cs="Times New Roman" w:hint="eastAsia"/>
                <w:color w:val="C00000"/>
                <w:kern w:val="0"/>
                <w:szCs w:val="24"/>
              </w:rPr>
              <w:t>或導讀手冊等。</w:t>
            </w:r>
          </w:p>
          <w:p w:rsidR="002A4B49" w:rsidRPr="002A4B49" w:rsidRDefault="002A4B49" w:rsidP="002A4B49">
            <w:pPr>
              <w:spacing w:line="240" w:lineRule="exact"/>
              <w:rPr>
                <w:rFonts w:ascii="Times New Roman" w:eastAsia="標楷體" w:hAnsi="Times New Roman" w:cs="Times New Roman"/>
                <w:color w:val="C00000"/>
                <w:kern w:val="0"/>
                <w:szCs w:val="24"/>
              </w:rPr>
            </w:pPr>
          </w:p>
          <w:p w:rsidR="002A4B49" w:rsidRPr="002A4B49" w:rsidRDefault="002A4B49" w:rsidP="002A4B49">
            <w:pPr>
              <w:spacing w:line="240" w:lineRule="exact"/>
              <w:rPr>
                <w:rFonts w:ascii="Times New Roman" w:eastAsia="新細明體" w:hAnsi="Times New Roman" w:cs="Times New Roman"/>
                <w:color w:val="C00000"/>
                <w:szCs w:val="24"/>
              </w:rPr>
            </w:pPr>
            <w:r w:rsidRPr="002A4B49">
              <w:rPr>
                <w:rFonts w:ascii="Times New Roman" w:eastAsia="標楷體" w:hAnsi="Times New Roman" w:cs="Times New Roman" w:hint="eastAsia"/>
                <w:color w:val="C00000"/>
                <w:kern w:val="0"/>
                <w:szCs w:val="24"/>
              </w:rPr>
              <w:t>請詳細說明辦理情形，並提供相關資料佐證：</w:t>
            </w:r>
          </w:p>
        </w:tc>
        <w:tc>
          <w:tcPr>
            <w:tcW w:w="720" w:type="dxa"/>
            <w:vMerge w:val="restart"/>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val="restart"/>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824"/>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7181" w:type="dxa"/>
            <w:gridSpan w:val="2"/>
            <w:vAlign w:val="center"/>
          </w:tcPr>
          <w:p w:rsidR="002A4B49" w:rsidRPr="002A4B49" w:rsidRDefault="002A4B49" w:rsidP="002A4B49">
            <w:pPr>
              <w:spacing w:line="240" w:lineRule="exact"/>
              <w:jc w:val="both"/>
              <w:rPr>
                <w:rFonts w:ascii="標楷體" w:eastAsia="標楷體" w:hAnsi="標楷體" w:cs="Times New Roman"/>
                <w:szCs w:val="24"/>
              </w:rPr>
            </w:pPr>
            <w:r w:rsidRPr="002A4B49">
              <w:rPr>
                <w:rFonts w:ascii="標楷體" w:eastAsia="標楷體" w:hAnsi="標楷體" w:cs="Times New Roman" w:hint="eastAsia"/>
                <w:szCs w:val="24"/>
              </w:rPr>
              <w:t>（二）</w:t>
            </w:r>
            <w:proofErr w:type="gramStart"/>
            <w:r w:rsidRPr="002A4B49">
              <w:rPr>
                <w:rFonts w:ascii="標楷體" w:eastAsia="標楷體" w:hAnsi="標楷體" w:cs="Times New Roman" w:hint="eastAsia"/>
                <w:szCs w:val="24"/>
              </w:rPr>
              <w:t>參訓人員</w:t>
            </w:r>
            <w:proofErr w:type="gramEnd"/>
            <w:r w:rsidRPr="002A4B49">
              <w:rPr>
                <w:rFonts w:ascii="標楷體" w:eastAsia="標楷體" w:hAnsi="標楷體" w:cs="Times New Roman" w:hint="eastAsia"/>
                <w:szCs w:val="24"/>
              </w:rPr>
              <w:t>返校後有無於校內分享推廣或辦理家庭教育教學研討會。</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Times New Roman" w:eastAsia="標楷體" w:hAnsi="Times New Roman" w:cs="Times New Roman"/>
                <w:color w:val="C00000"/>
                <w:kern w:val="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1275"/>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7181" w:type="dxa"/>
            <w:gridSpan w:val="2"/>
            <w:vAlign w:val="center"/>
          </w:tcPr>
          <w:p w:rsidR="002A4B49" w:rsidRPr="002A4B49" w:rsidRDefault="002A4B49" w:rsidP="002A4B49">
            <w:pPr>
              <w:spacing w:line="240" w:lineRule="exact"/>
              <w:jc w:val="both"/>
              <w:rPr>
                <w:rFonts w:ascii="Times New Roman" w:eastAsia="標楷體" w:hAnsi="Times New Roman" w:cs="Times New Roman"/>
                <w:bCs/>
                <w:szCs w:val="24"/>
              </w:rPr>
            </w:pPr>
            <w:r w:rsidRPr="002A4B49">
              <w:rPr>
                <w:rFonts w:ascii="標楷體" w:eastAsia="標楷體" w:hAnsi="標楷體" w:cs="Times New Roman" w:hint="eastAsia"/>
                <w:szCs w:val="24"/>
              </w:rPr>
              <w:t>（三）依據教育部推展高級中等以下學校家庭教育</w:t>
            </w:r>
            <w:r w:rsidRPr="002A4B49">
              <w:rPr>
                <w:rFonts w:ascii="標楷體" w:eastAsia="標楷體" w:hAnsi="標楷體" w:cs="Times New Roman" w:hint="eastAsia"/>
                <w:b/>
                <w:szCs w:val="24"/>
              </w:rPr>
              <w:t>中程</w:t>
            </w:r>
            <w:r w:rsidRPr="002A4B49">
              <w:rPr>
                <w:rFonts w:ascii="標楷體" w:eastAsia="標楷體" w:hAnsi="標楷體" w:cs="Times New Roman" w:hint="eastAsia"/>
                <w:szCs w:val="24"/>
              </w:rPr>
              <w:t>計畫，高級中等以下學校之綜合活動、家政、幼兒園、特殊教育、輔導教師及專任輔導人員，每年應至少參與4小時家庭教育進修課程。</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Times New Roman" w:eastAsia="新細明體" w:hAnsi="Times New Roman" w:cs="Times New Roman"/>
                <w:color w:val="C0000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851"/>
        </w:trPr>
        <w:tc>
          <w:tcPr>
            <w:tcW w:w="1548" w:type="dxa"/>
            <w:vMerge/>
          </w:tcPr>
          <w:p w:rsidR="002A4B49" w:rsidRPr="002A4B49" w:rsidRDefault="002A4B49" w:rsidP="002A4B49">
            <w:pPr>
              <w:spacing w:line="240" w:lineRule="exact"/>
              <w:rPr>
                <w:rFonts w:ascii="標楷體" w:eastAsia="標楷體" w:hAnsi="標楷體" w:cs="Times New Roman"/>
                <w:szCs w:val="24"/>
              </w:rPr>
            </w:pPr>
          </w:p>
        </w:tc>
        <w:tc>
          <w:tcPr>
            <w:tcW w:w="7181" w:type="dxa"/>
            <w:gridSpan w:val="2"/>
            <w:vAlign w:val="center"/>
          </w:tcPr>
          <w:p w:rsidR="002A4B49" w:rsidRPr="002A4B49" w:rsidRDefault="002A4B49" w:rsidP="002A4B49">
            <w:pPr>
              <w:spacing w:line="240" w:lineRule="exact"/>
              <w:jc w:val="both"/>
              <w:rPr>
                <w:rFonts w:ascii="Times New Roman" w:eastAsia="新細明體" w:hAnsi="Times New Roman" w:cs="Times New Roman"/>
                <w:szCs w:val="24"/>
              </w:rPr>
            </w:pPr>
            <w:r w:rsidRPr="002A4B49">
              <w:rPr>
                <w:rFonts w:ascii="標楷體" w:eastAsia="標楷體" w:hAnsi="標楷體" w:cs="Times New Roman" w:hint="eastAsia"/>
                <w:szCs w:val="24"/>
              </w:rPr>
              <w:t xml:space="preserve">（四）能適度運用教育部家庭教育網或家庭教育中心網站提供之相關資源。  </w:t>
            </w:r>
          </w:p>
        </w:tc>
        <w:tc>
          <w:tcPr>
            <w:tcW w:w="720" w:type="dxa"/>
            <w:vMerge/>
          </w:tcPr>
          <w:p w:rsidR="002A4B49" w:rsidRPr="002A4B49" w:rsidRDefault="002A4B49" w:rsidP="002A4B49">
            <w:pPr>
              <w:spacing w:line="240" w:lineRule="exact"/>
              <w:rPr>
                <w:rFonts w:ascii="Times New Roman" w:eastAsia="新細明體" w:hAnsi="Times New Roman" w:cs="Times New Roman"/>
                <w:szCs w:val="24"/>
              </w:rPr>
            </w:pPr>
          </w:p>
        </w:tc>
        <w:tc>
          <w:tcPr>
            <w:tcW w:w="2164" w:type="dxa"/>
            <w:vMerge/>
            <w:tcBorders>
              <w:right w:val="double" w:sz="4" w:space="0" w:color="auto"/>
            </w:tcBorders>
          </w:tcPr>
          <w:p w:rsidR="002A4B49" w:rsidRPr="002A4B49" w:rsidRDefault="002A4B49" w:rsidP="002A4B49">
            <w:pPr>
              <w:spacing w:line="240" w:lineRule="exact"/>
              <w:rPr>
                <w:rFonts w:ascii="Times New Roman" w:eastAsia="新細明體" w:hAnsi="Times New Roman" w:cs="Times New Roman"/>
                <w:color w:val="C00000"/>
                <w:szCs w:val="24"/>
              </w:rPr>
            </w:pPr>
          </w:p>
        </w:tc>
        <w:tc>
          <w:tcPr>
            <w:tcW w:w="720" w:type="dxa"/>
            <w:vMerge/>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vMerge/>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1132"/>
        </w:trPr>
        <w:tc>
          <w:tcPr>
            <w:tcW w:w="1548" w:type="dxa"/>
          </w:tcPr>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t>五、推動家庭教育具特色者。</w:t>
            </w:r>
          </w:p>
          <w:p w:rsidR="002A4B49" w:rsidRPr="002A4B49" w:rsidRDefault="002A4B49" w:rsidP="002A4B49">
            <w:pPr>
              <w:spacing w:line="240" w:lineRule="exact"/>
              <w:rPr>
                <w:rFonts w:ascii="標楷體" w:eastAsia="標楷體" w:hAnsi="標楷體" w:cs="Times New Roman"/>
                <w:szCs w:val="24"/>
              </w:rPr>
            </w:pPr>
            <w:r w:rsidRPr="002A4B49">
              <w:rPr>
                <w:rFonts w:ascii="標楷體" w:eastAsia="標楷體" w:hAnsi="標楷體" w:cs="Times New Roman" w:hint="eastAsia"/>
                <w:szCs w:val="24"/>
              </w:rPr>
              <w:t>（10分）</w:t>
            </w:r>
          </w:p>
        </w:tc>
        <w:tc>
          <w:tcPr>
            <w:tcW w:w="7181" w:type="dxa"/>
            <w:gridSpan w:val="2"/>
            <w:vAlign w:val="center"/>
          </w:tcPr>
          <w:p w:rsidR="002A4B49" w:rsidRPr="002A4B49" w:rsidRDefault="002A4B49" w:rsidP="002A4B49">
            <w:pPr>
              <w:spacing w:line="240" w:lineRule="exact"/>
              <w:rPr>
                <w:rFonts w:ascii="Times New Roman" w:eastAsia="新細明體" w:hAnsi="Times New Roman" w:cs="Times New Roman"/>
                <w:szCs w:val="24"/>
              </w:rPr>
            </w:pPr>
          </w:p>
        </w:tc>
        <w:tc>
          <w:tcPr>
            <w:tcW w:w="720" w:type="dxa"/>
          </w:tcPr>
          <w:p w:rsidR="002A4B49" w:rsidRPr="002A4B49" w:rsidRDefault="002A4B49" w:rsidP="002A4B49">
            <w:pPr>
              <w:spacing w:line="240" w:lineRule="exact"/>
              <w:rPr>
                <w:rFonts w:ascii="Times New Roman" w:eastAsia="新細明體" w:hAnsi="Times New Roman" w:cs="Times New Roman"/>
                <w:szCs w:val="24"/>
              </w:rPr>
            </w:pPr>
          </w:p>
        </w:tc>
        <w:tc>
          <w:tcPr>
            <w:tcW w:w="2164" w:type="dxa"/>
            <w:tcBorders>
              <w:right w:val="double" w:sz="4" w:space="0" w:color="auto"/>
            </w:tcBorders>
          </w:tcPr>
          <w:p w:rsidR="002A4B49" w:rsidRPr="002A4B49" w:rsidRDefault="002A4B49" w:rsidP="002A4B49">
            <w:pPr>
              <w:spacing w:line="240" w:lineRule="exact"/>
              <w:ind w:leftChars="20" w:left="48" w:firstLine="1"/>
              <w:rPr>
                <w:rFonts w:ascii="標楷體" w:eastAsia="標楷體" w:hAnsi="標楷體" w:cs="Times New Roman"/>
                <w:color w:val="C00000"/>
                <w:szCs w:val="24"/>
              </w:rPr>
            </w:pPr>
            <w:r w:rsidRPr="002A4B49">
              <w:rPr>
                <w:rFonts w:ascii="標楷體" w:eastAsia="標楷體" w:hAnsi="標楷體" w:cs="Times New Roman" w:hint="eastAsia"/>
                <w:b/>
                <w:szCs w:val="24"/>
              </w:rPr>
              <w:t>請說明</w:t>
            </w:r>
            <w:r w:rsidRPr="002A4B49">
              <w:rPr>
                <w:rFonts w:ascii="標楷體" w:eastAsia="標楷體" w:hAnsi="標楷體" w:cs="Times New Roman" w:hint="eastAsia"/>
                <w:color w:val="C00000"/>
                <w:szCs w:val="24"/>
              </w:rPr>
              <w:t>學校推動家庭教育之創意作為、得獎榮譽、資源網絡建置等：</w:t>
            </w:r>
          </w:p>
        </w:tc>
        <w:tc>
          <w:tcPr>
            <w:tcW w:w="720" w:type="dxa"/>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r w:rsidR="002A4B49" w:rsidRPr="002A4B49" w:rsidTr="00535419">
        <w:trPr>
          <w:trHeight w:val="782"/>
        </w:trPr>
        <w:tc>
          <w:tcPr>
            <w:tcW w:w="8729" w:type="dxa"/>
            <w:gridSpan w:val="3"/>
            <w:vAlign w:val="center"/>
          </w:tcPr>
          <w:p w:rsidR="002A4B49" w:rsidRPr="002A4B49" w:rsidRDefault="002A4B49" w:rsidP="002A4B49">
            <w:pPr>
              <w:rPr>
                <w:rFonts w:ascii="Times New Roman" w:eastAsia="新細明體" w:hAnsi="Times New Roman" w:cs="Times New Roman"/>
                <w:szCs w:val="24"/>
              </w:rPr>
            </w:pPr>
            <w:r w:rsidRPr="002A4B49">
              <w:rPr>
                <w:rFonts w:ascii="標楷體" w:eastAsia="標楷體" w:hAnsi="標楷體" w:cs="Times New Roman" w:hint="eastAsia"/>
                <w:sz w:val="36"/>
                <w:szCs w:val="36"/>
              </w:rPr>
              <w:t>總  分</w:t>
            </w:r>
          </w:p>
        </w:tc>
        <w:tc>
          <w:tcPr>
            <w:tcW w:w="720" w:type="dxa"/>
          </w:tcPr>
          <w:p w:rsidR="002A4B49" w:rsidRPr="002A4B49" w:rsidRDefault="002A4B49" w:rsidP="002A4B49">
            <w:pPr>
              <w:spacing w:line="240" w:lineRule="exact"/>
              <w:rPr>
                <w:rFonts w:ascii="Times New Roman" w:eastAsia="新細明體" w:hAnsi="Times New Roman" w:cs="Times New Roman"/>
                <w:szCs w:val="24"/>
              </w:rPr>
            </w:pPr>
          </w:p>
        </w:tc>
        <w:tc>
          <w:tcPr>
            <w:tcW w:w="2164" w:type="dxa"/>
            <w:tcBorders>
              <w:right w:val="doub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720" w:type="dxa"/>
            <w:tcBorders>
              <w:left w:val="double" w:sz="4" w:space="0" w:color="auto"/>
              <w:righ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c>
          <w:tcPr>
            <w:tcW w:w="2568" w:type="dxa"/>
            <w:tcBorders>
              <w:left w:val="single" w:sz="4" w:space="0" w:color="auto"/>
            </w:tcBorders>
          </w:tcPr>
          <w:p w:rsidR="002A4B49" w:rsidRPr="002A4B49" w:rsidRDefault="002A4B49" w:rsidP="002A4B49">
            <w:pPr>
              <w:spacing w:line="240" w:lineRule="exact"/>
              <w:rPr>
                <w:rFonts w:ascii="Times New Roman" w:eastAsia="新細明體" w:hAnsi="Times New Roman" w:cs="Times New Roman"/>
                <w:szCs w:val="24"/>
              </w:rPr>
            </w:pPr>
          </w:p>
        </w:tc>
      </w:tr>
    </w:tbl>
    <w:p w:rsidR="002A4B49" w:rsidRPr="002A4B49" w:rsidRDefault="002A4B49" w:rsidP="002A4B49">
      <w:pPr>
        <w:rPr>
          <w:rFonts w:ascii="標楷體" w:eastAsia="標楷體" w:hAnsi="標楷體" w:cs="Times New Roman"/>
          <w:sz w:val="32"/>
          <w:szCs w:val="32"/>
        </w:rPr>
      </w:pPr>
    </w:p>
    <w:p w:rsidR="002A4B49" w:rsidRPr="002A4B49" w:rsidRDefault="002A4B49" w:rsidP="002A4B49">
      <w:pPr>
        <w:rPr>
          <w:rFonts w:ascii="標楷體" w:eastAsia="標楷體" w:hAnsi="標楷體" w:cs="Times New Roman"/>
          <w:szCs w:val="24"/>
        </w:rPr>
      </w:pPr>
      <w:r w:rsidRPr="002A4B49">
        <w:rPr>
          <w:rFonts w:ascii="標楷體" w:eastAsia="標楷體" w:hAnsi="標楷體" w:cs="Times New Roman" w:hint="eastAsia"/>
          <w:sz w:val="32"/>
          <w:szCs w:val="32"/>
        </w:rPr>
        <w:t xml:space="preserve">承辦人     </w:t>
      </w:r>
      <w:r w:rsidRPr="002A4B49">
        <w:rPr>
          <w:rFonts w:ascii="標楷體" w:eastAsia="標楷體" w:hAnsi="標楷體" w:cs="Times New Roman" w:hint="eastAsia"/>
          <w:sz w:val="32"/>
          <w:szCs w:val="32"/>
        </w:rPr>
        <w:tab/>
      </w:r>
      <w:r w:rsidRPr="002A4B49">
        <w:rPr>
          <w:rFonts w:ascii="標楷體" w:eastAsia="標楷體" w:hAnsi="標楷體" w:cs="Times New Roman" w:hint="eastAsia"/>
          <w:sz w:val="32"/>
          <w:szCs w:val="32"/>
        </w:rPr>
        <w:tab/>
      </w:r>
      <w:r w:rsidRPr="002A4B49">
        <w:rPr>
          <w:rFonts w:ascii="標楷體" w:eastAsia="標楷體" w:hAnsi="標楷體" w:cs="Times New Roman" w:hint="eastAsia"/>
          <w:sz w:val="32"/>
          <w:szCs w:val="32"/>
        </w:rPr>
        <w:tab/>
        <w:t xml:space="preserve">       主任    </w:t>
      </w:r>
      <w:r w:rsidRPr="002A4B49">
        <w:rPr>
          <w:rFonts w:ascii="標楷體" w:eastAsia="標楷體" w:hAnsi="標楷體" w:cs="Times New Roman" w:hint="eastAsia"/>
          <w:sz w:val="32"/>
          <w:szCs w:val="32"/>
        </w:rPr>
        <w:tab/>
      </w:r>
      <w:r w:rsidRPr="002A4B49">
        <w:rPr>
          <w:rFonts w:ascii="標楷體" w:eastAsia="標楷體" w:hAnsi="標楷體" w:cs="Times New Roman" w:hint="eastAsia"/>
          <w:sz w:val="32"/>
          <w:szCs w:val="32"/>
        </w:rPr>
        <w:tab/>
      </w:r>
      <w:r w:rsidRPr="002A4B49">
        <w:rPr>
          <w:rFonts w:ascii="標楷體" w:eastAsia="標楷體" w:hAnsi="標楷體" w:cs="Times New Roman" w:hint="eastAsia"/>
          <w:sz w:val="32"/>
          <w:szCs w:val="32"/>
        </w:rPr>
        <w:tab/>
        <w:t xml:space="preserve">             校長           </w:t>
      </w:r>
    </w:p>
    <w:p w:rsidR="002A4B49" w:rsidRPr="002A4B49" w:rsidRDefault="002A4B49" w:rsidP="002A4B49">
      <w:pPr>
        <w:rPr>
          <w:rFonts w:ascii="Times New Roman" w:eastAsia="新細明體" w:hAnsi="Times New Roman" w:cs="Times New Roman"/>
          <w:szCs w:val="24"/>
        </w:rPr>
      </w:pPr>
    </w:p>
    <w:sectPr w:rsidR="002A4B49" w:rsidRPr="002A4B49" w:rsidSect="002A4B49">
      <w:pgSz w:w="16838" w:h="11906" w:orient="landscape"/>
      <w:pgMar w:top="1134" w:right="737" w:bottom="1134"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DE" w:rsidRDefault="006463DE" w:rsidP="003D60B9">
      <w:r>
        <w:separator/>
      </w:r>
    </w:p>
  </w:endnote>
  <w:endnote w:type="continuationSeparator" w:id="0">
    <w:p w:rsidR="006463DE" w:rsidRDefault="006463DE" w:rsidP="003D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8CF" w:rsidRDefault="00746B43" w:rsidP="000F68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78CF" w:rsidRDefault="006463D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8CF" w:rsidRDefault="00746B43" w:rsidP="000F68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292C">
      <w:rPr>
        <w:rStyle w:val="a5"/>
        <w:noProof/>
      </w:rPr>
      <w:t>2</w:t>
    </w:r>
    <w:r>
      <w:rPr>
        <w:rStyle w:val="a5"/>
      </w:rPr>
      <w:fldChar w:fldCharType="end"/>
    </w:r>
  </w:p>
  <w:p w:rsidR="00F178CF" w:rsidRDefault="006463D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DE" w:rsidRDefault="006463DE" w:rsidP="003D60B9">
      <w:r>
        <w:separator/>
      </w:r>
    </w:p>
  </w:footnote>
  <w:footnote w:type="continuationSeparator" w:id="0">
    <w:p w:rsidR="006463DE" w:rsidRDefault="006463DE" w:rsidP="003D6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316"/>
    <w:multiLevelType w:val="hybridMultilevel"/>
    <w:tmpl w:val="B7445978"/>
    <w:lvl w:ilvl="0" w:tplc="33CA1432">
      <w:start w:val="1"/>
      <w:numFmt w:val="taiwaneseCountingThousand"/>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9E5CEC"/>
    <w:multiLevelType w:val="hybridMultilevel"/>
    <w:tmpl w:val="A66636AC"/>
    <w:lvl w:ilvl="0" w:tplc="C9C067AC">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87275F"/>
    <w:multiLevelType w:val="hybridMultilevel"/>
    <w:tmpl w:val="5B842AB2"/>
    <w:lvl w:ilvl="0" w:tplc="1E7AA816">
      <w:start w:val="1"/>
      <w:numFmt w:val="taiwaneseCountingThousand"/>
      <w:lvlText w:val="(%1)"/>
      <w:lvlJc w:val="left"/>
      <w:pPr>
        <w:ind w:left="480" w:hanging="480"/>
      </w:pPr>
      <w:rPr>
        <w:rFonts w:hint="eastAsia"/>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630E36"/>
    <w:multiLevelType w:val="hybridMultilevel"/>
    <w:tmpl w:val="58B8FA30"/>
    <w:lvl w:ilvl="0" w:tplc="33CA1432">
      <w:start w:val="1"/>
      <w:numFmt w:val="taiwaneseCountingThousand"/>
      <w:lvlText w:val="(%1)"/>
      <w:lvlJc w:val="left"/>
      <w:pPr>
        <w:ind w:left="1440" w:hanging="480"/>
      </w:pPr>
      <w:rPr>
        <w:rFonts w:hint="eastAsia"/>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C403D8C"/>
    <w:multiLevelType w:val="hybridMultilevel"/>
    <w:tmpl w:val="B1CC5FE2"/>
    <w:lvl w:ilvl="0" w:tplc="62E0BB2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1A076A"/>
    <w:multiLevelType w:val="hybridMultilevel"/>
    <w:tmpl w:val="4A481FB0"/>
    <w:lvl w:ilvl="0" w:tplc="338AC3AC">
      <w:start w:val="1"/>
      <w:numFmt w:val="taiwaneseCountingThousand"/>
      <w:lvlText w:val="(%1)"/>
      <w:lvlJc w:val="left"/>
      <w:pPr>
        <w:ind w:left="1764" w:hanging="72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6">
    <w:nsid w:val="3EFE63C2"/>
    <w:multiLevelType w:val="hybridMultilevel"/>
    <w:tmpl w:val="90A200E6"/>
    <w:lvl w:ilvl="0" w:tplc="33CA1432">
      <w:start w:val="1"/>
      <w:numFmt w:val="taiwaneseCountingThousand"/>
      <w:lvlText w:val="(%1)"/>
      <w:lvlJc w:val="left"/>
      <w:pPr>
        <w:ind w:left="480" w:hanging="480"/>
      </w:pPr>
      <w:rPr>
        <w:rFonts w:hint="eastAsia"/>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4267C0"/>
    <w:multiLevelType w:val="hybridMultilevel"/>
    <w:tmpl w:val="20D038DE"/>
    <w:lvl w:ilvl="0" w:tplc="35B01732">
      <w:start w:val="1"/>
      <w:numFmt w:val="taiwaneseCountingThousand"/>
      <w:lvlText w:val="(%1)"/>
      <w:lvlJc w:val="left"/>
      <w:pPr>
        <w:ind w:left="1704" w:hanging="72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8">
    <w:nsid w:val="5AE41B58"/>
    <w:multiLevelType w:val="hybridMultilevel"/>
    <w:tmpl w:val="5ACCAE54"/>
    <w:lvl w:ilvl="0" w:tplc="1E7AA816">
      <w:start w:val="1"/>
      <w:numFmt w:val="taiwaneseCountingThousand"/>
      <w:lvlText w:val="(%1)"/>
      <w:lvlJc w:val="left"/>
      <w:pPr>
        <w:ind w:left="480" w:hanging="480"/>
      </w:pPr>
      <w:rPr>
        <w:rFonts w:hint="eastAsia"/>
        <w:sz w:val="24"/>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E92A96"/>
    <w:multiLevelType w:val="hybridMultilevel"/>
    <w:tmpl w:val="8950575C"/>
    <w:lvl w:ilvl="0" w:tplc="AB64C142">
      <w:start w:val="1"/>
      <w:numFmt w:val="taiwaneseCountingThousand"/>
      <w:lvlText w:val="（%1）"/>
      <w:lvlJc w:val="left"/>
      <w:pPr>
        <w:ind w:left="1800" w:hanging="864"/>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num w:numId="1">
    <w:abstractNumId w:val="4"/>
  </w:num>
  <w:num w:numId="2">
    <w:abstractNumId w:val="0"/>
  </w:num>
  <w:num w:numId="3">
    <w:abstractNumId w:val="9"/>
  </w:num>
  <w:num w:numId="4">
    <w:abstractNumId w:val="8"/>
  </w:num>
  <w:num w:numId="5">
    <w:abstractNumId w:val="6"/>
  </w:num>
  <w:num w:numId="6">
    <w:abstractNumId w:val="1"/>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B5"/>
    <w:rsid w:val="000841BA"/>
    <w:rsid w:val="002A4B49"/>
    <w:rsid w:val="003D60B9"/>
    <w:rsid w:val="006463DE"/>
    <w:rsid w:val="007402C2"/>
    <w:rsid w:val="00746B43"/>
    <w:rsid w:val="00C91BB5"/>
    <w:rsid w:val="00CC292C"/>
    <w:rsid w:val="00E27730"/>
    <w:rsid w:val="00FD333B"/>
    <w:rsid w:val="00FE7B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91BB5"/>
    <w:pPr>
      <w:tabs>
        <w:tab w:val="center" w:pos="4153"/>
        <w:tab w:val="right" w:pos="8306"/>
      </w:tabs>
      <w:snapToGrid w:val="0"/>
      <w:jc w:val="both"/>
    </w:pPr>
    <w:rPr>
      <w:rFonts w:ascii="Times New Roman" w:eastAsia="新細明體" w:hAnsi="Times New Roman" w:cs="Times New Roman"/>
      <w:sz w:val="20"/>
      <w:szCs w:val="20"/>
      <w:lang w:val="x-none" w:eastAsia="x-none"/>
    </w:rPr>
  </w:style>
  <w:style w:type="character" w:customStyle="1" w:styleId="a4">
    <w:name w:val="頁尾 字元"/>
    <w:basedOn w:val="a0"/>
    <w:link w:val="a3"/>
    <w:uiPriority w:val="99"/>
    <w:rsid w:val="00C91BB5"/>
    <w:rPr>
      <w:rFonts w:ascii="Times New Roman" w:eastAsia="新細明體" w:hAnsi="Times New Roman" w:cs="Times New Roman"/>
      <w:sz w:val="20"/>
      <w:szCs w:val="20"/>
      <w:lang w:val="x-none" w:eastAsia="x-none"/>
    </w:rPr>
  </w:style>
  <w:style w:type="character" w:styleId="a5">
    <w:name w:val="page number"/>
    <w:basedOn w:val="a0"/>
    <w:rsid w:val="00C91BB5"/>
  </w:style>
  <w:style w:type="paragraph" w:styleId="a6">
    <w:name w:val="List Paragraph"/>
    <w:basedOn w:val="a"/>
    <w:uiPriority w:val="34"/>
    <w:qFormat/>
    <w:rsid w:val="002A4B49"/>
    <w:pPr>
      <w:ind w:leftChars="200" w:left="480"/>
    </w:pPr>
  </w:style>
  <w:style w:type="paragraph" w:styleId="a7">
    <w:name w:val="header"/>
    <w:basedOn w:val="a"/>
    <w:link w:val="a8"/>
    <w:uiPriority w:val="99"/>
    <w:unhideWhenUsed/>
    <w:rsid w:val="003D60B9"/>
    <w:pPr>
      <w:tabs>
        <w:tab w:val="center" w:pos="4153"/>
        <w:tab w:val="right" w:pos="8306"/>
      </w:tabs>
      <w:snapToGrid w:val="0"/>
    </w:pPr>
    <w:rPr>
      <w:sz w:val="20"/>
      <w:szCs w:val="20"/>
    </w:rPr>
  </w:style>
  <w:style w:type="character" w:customStyle="1" w:styleId="a8">
    <w:name w:val="頁首 字元"/>
    <w:basedOn w:val="a0"/>
    <w:link w:val="a7"/>
    <w:uiPriority w:val="99"/>
    <w:rsid w:val="003D60B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91BB5"/>
    <w:pPr>
      <w:tabs>
        <w:tab w:val="center" w:pos="4153"/>
        <w:tab w:val="right" w:pos="8306"/>
      </w:tabs>
      <w:snapToGrid w:val="0"/>
      <w:jc w:val="both"/>
    </w:pPr>
    <w:rPr>
      <w:rFonts w:ascii="Times New Roman" w:eastAsia="新細明體" w:hAnsi="Times New Roman" w:cs="Times New Roman"/>
      <w:sz w:val="20"/>
      <w:szCs w:val="20"/>
      <w:lang w:val="x-none" w:eastAsia="x-none"/>
    </w:rPr>
  </w:style>
  <w:style w:type="character" w:customStyle="1" w:styleId="a4">
    <w:name w:val="頁尾 字元"/>
    <w:basedOn w:val="a0"/>
    <w:link w:val="a3"/>
    <w:uiPriority w:val="99"/>
    <w:rsid w:val="00C91BB5"/>
    <w:rPr>
      <w:rFonts w:ascii="Times New Roman" w:eastAsia="新細明體" w:hAnsi="Times New Roman" w:cs="Times New Roman"/>
      <w:sz w:val="20"/>
      <w:szCs w:val="20"/>
      <w:lang w:val="x-none" w:eastAsia="x-none"/>
    </w:rPr>
  </w:style>
  <w:style w:type="character" w:styleId="a5">
    <w:name w:val="page number"/>
    <w:basedOn w:val="a0"/>
    <w:rsid w:val="00C91BB5"/>
  </w:style>
  <w:style w:type="paragraph" w:styleId="a6">
    <w:name w:val="List Paragraph"/>
    <w:basedOn w:val="a"/>
    <w:uiPriority w:val="34"/>
    <w:qFormat/>
    <w:rsid w:val="002A4B49"/>
    <w:pPr>
      <w:ind w:leftChars="200" w:left="480"/>
    </w:pPr>
  </w:style>
  <w:style w:type="paragraph" w:styleId="a7">
    <w:name w:val="header"/>
    <w:basedOn w:val="a"/>
    <w:link w:val="a8"/>
    <w:uiPriority w:val="99"/>
    <w:unhideWhenUsed/>
    <w:rsid w:val="003D60B9"/>
    <w:pPr>
      <w:tabs>
        <w:tab w:val="center" w:pos="4153"/>
        <w:tab w:val="right" w:pos="8306"/>
      </w:tabs>
      <w:snapToGrid w:val="0"/>
    </w:pPr>
    <w:rPr>
      <w:sz w:val="20"/>
      <w:szCs w:val="20"/>
    </w:rPr>
  </w:style>
  <w:style w:type="character" w:customStyle="1" w:styleId="a8">
    <w:name w:val="頁首 字元"/>
    <w:basedOn w:val="a0"/>
    <w:link w:val="a7"/>
    <w:uiPriority w:val="99"/>
    <w:rsid w:val="003D60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2018-09-03T02:20:00Z</dcterms:created>
  <dcterms:modified xsi:type="dcterms:W3CDTF">2018-09-03T02:20:00Z</dcterms:modified>
</cp:coreProperties>
</file>