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39" w:rsidRPr="00704FB2" w:rsidRDefault="00FE3D39" w:rsidP="00FE3D39">
      <w:pPr>
        <w:pStyle w:val="a7"/>
        <w:tabs>
          <w:tab w:val="left" w:pos="426"/>
        </w:tabs>
        <w:spacing w:line="0" w:lineRule="atLeast"/>
        <w:ind w:leftChars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704FB2">
        <w:rPr>
          <w:rFonts w:ascii="標楷體" w:eastAsia="標楷體" w:hAnsi="標楷體" w:cs="Times New Roman" w:hint="eastAsia"/>
          <w:b/>
          <w:sz w:val="28"/>
          <w:szCs w:val="28"/>
        </w:rPr>
        <w:t>教育部統合視導健康相關課程教師取得衛生相關研習</w:t>
      </w:r>
      <w:r w:rsidR="00CE7041" w:rsidRPr="00704FB2">
        <w:rPr>
          <w:rFonts w:ascii="標楷體" w:eastAsia="標楷體" w:hAnsi="標楷體" w:cs="Times New Roman" w:hint="eastAsia"/>
          <w:b/>
          <w:sz w:val="28"/>
          <w:szCs w:val="28"/>
        </w:rPr>
        <w:t>時數</w:t>
      </w:r>
      <w:r w:rsidRPr="00704FB2">
        <w:rPr>
          <w:rFonts w:ascii="標楷體" w:eastAsia="標楷體" w:hAnsi="標楷體" w:cs="Times New Roman" w:hint="eastAsia"/>
          <w:b/>
          <w:sz w:val="28"/>
          <w:szCs w:val="28"/>
        </w:rPr>
        <w:t>規定</w:t>
      </w:r>
    </w:p>
    <w:p w:rsidR="00FE3D39" w:rsidRDefault="00FE3D39" w:rsidP="00FE3D39">
      <w:pPr>
        <w:pStyle w:val="a7"/>
        <w:tabs>
          <w:tab w:val="left" w:pos="426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</w:p>
    <w:p w:rsidR="00FE3D39" w:rsidRPr="00FE3D39" w:rsidRDefault="00FE3D39" w:rsidP="00FE3D39">
      <w:pPr>
        <w:pStyle w:val="a7"/>
        <w:tabs>
          <w:tab w:val="left" w:pos="426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依據學校衛</w:t>
      </w:r>
      <w:r>
        <w:rPr>
          <w:rFonts w:ascii="標楷體" w:eastAsia="標楷體" w:hAnsi="標楷體" w:cs="Times New Roman" w:hint="eastAsia"/>
          <w:sz w:val="28"/>
          <w:szCs w:val="28"/>
        </w:rPr>
        <w:t>生法第17條及其施行細則第13條規定，健康相關課程教師，應每2</w:t>
      </w:r>
      <w:r w:rsidRPr="00CE7041">
        <w:rPr>
          <w:rFonts w:ascii="標楷體" w:eastAsia="標楷體" w:hAnsi="標楷體" w:cs="Times New Roman" w:hint="eastAsia"/>
          <w:b/>
          <w:sz w:val="28"/>
          <w:szCs w:val="28"/>
        </w:rPr>
        <w:t>學年</w:t>
      </w:r>
      <w:r>
        <w:rPr>
          <w:rFonts w:ascii="標楷體" w:eastAsia="標楷體" w:hAnsi="標楷體" w:cs="Times New Roman" w:hint="eastAsia"/>
          <w:sz w:val="28"/>
          <w:szCs w:val="28"/>
        </w:rPr>
        <w:t>至少參加學校衛生相關研習18小時專業在職進修。</w:t>
      </w:r>
    </w:p>
    <w:p w:rsidR="00FE3D39" w:rsidRDefault="00FE3D39" w:rsidP="00FE3D39">
      <w:pPr>
        <w:pStyle w:val="a7"/>
        <w:numPr>
          <w:ilvl w:val="0"/>
          <w:numId w:val="1"/>
        </w:numPr>
        <w:spacing w:line="0" w:lineRule="atLeast"/>
        <w:ind w:leftChars="0" w:left="993" w:hanging="567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健康相關課程</w:t>
      </w:r>
      <w:bookmarkStart w:id="0" w:name="_GoBack"/>
      <w:bookmarkEnd w:id="0"/>
      <w:r>
        <w:rPr>
          <w:rFonts w:ascii="標楷體" w:eastAsia="標楷體" w:hAnsi="標楷體" w:cs="Times New Roman" w:hint="eastAsia"/>
          <w:sz w:val="28"/>
          <w:szCs w:val="28"/>
        </w:rPr>
        <w:t>教</w:t>
      </w:r>
      <w:smartTag w:uri="urn:schemas-microsoft-com:office:smarttags" w:element="PersonName">
        <w:smartTagPr>
          <w:attr w:name="ProductID" w:val="師係指"/>
        </w:smartTagPr>
        <w:r>
          <w:rPr>
            <w:rFonts w:ascii="標楷體" w:eastAsia="標楷體" w:hAnsi="標楷體" w:cs="Times New Roman" w:hint="eastAsia"/>
            <w:sz w:val="28"/>
            <w:szCs w:val="28"/>
          </w:rPr>
          <w:t>師係指</w:t>
        </w:r>
      </w:smartTag>
      <w:r>
        <w:rPr>
          <w:rFonts w:ascii="標楷體" w:eastAsia="標楷體" w:hAnsi="標楷體" w:cs="Times New Roman" w:hint="eastAsia"/>
          <w:sz w:val="28"/>
          <w:szCs w:val="28"/>
        </w:rPr>
        <w:t>教授健康教育課程教師，包含國小及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國中健體領域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健康教育教師（專業及非專業教師）。</w:t>
      </w:r>
    </w:p>
    <w:p w:rsidR="00FE3D39" w:rsidRDefault="00FE3D39" w:rsidP="00FE3D39">
      <w:pPr>
        <w:pStyle w:val="a7"/>
        <w:numPr>
          <w:ilvl w:val="0"/>
          <w:numId w:val="1"/>
        </w:numPr>
        <w:tabs>
          <w:tab w:val="left" w:pos="567"/>
        </w:tabs>
        <w:spacing w:line="0" w:lineRule="atLeast"/>
        <w:ind w:leftChars="0" w:left="993" w:hanging="567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依規定時間、時數參加專業在職進修人數比率需達100%。其中，比率=參加專業在職進修足夠時數人數/健康相關課程教師總人數×100%</w:t>
      </w:r>
    </w:p>
    <w:p w:rsidR="00FE3D39" w:rsidRDefault="00FE3D39" w:rsidP="00FE3D39">
      <w:pPr>
        <w:pStyle w:val="a7"/>
        <w:numPr>
          <w:ilvl w:val="0"/>
          <w:numId w:val="1"/>
        </w:numPr>
        <w:tabs>
          <w:tab w:val="left" w:pos="567"/>
        </w:tabs>
        <w:spacing w:line="0" w:lineRule="atLeast"/>
        <w:ind w:leftChars="0" w:left="993" w:hanging="567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擔任健康相關課程合計未達</w:t>
      </w:r>
      <w:r w:rsidRPr="00CE7041">
        <w:rPr>
          <w:rFonts w:ascii="標楷體" w:eastAsia="標楷體" w:hAnsi="標楷體" w:cs="Times New Roman" w:hint="eastAsia"/>
          <w:b/>
          <w:sz w:val="28"/>
          <w:szCs w:val="28"/>
        </w:rPr>
        <w:t>1學期</w:t>
      </w:r>
      <w:r>
        <w:rPr>
          <w:rFonts w:ascii="標楷體" w:eastAsia="標楷體" w:hAnsi="標楷體" w:cs="Times New Roman" w:hint="eastAsia"/>
          <w:sz w:val="28"/>
          <w:szCs w:val="28"/>
        </w:rPr>
        <w:t>者（非以小時計）不列入總人數計。</w:t>
      </w:r>
    </w:p>
    <w:p w:rsidR="00FE3D39" w:rsidRDefault="00FE3D39" w:rsidP="00FE3D39">
      <w:pPr>
        <w:pStyle w:val="a7"/>
        <w:numPr>
          <w:ilvl w:val="0"/>
          <w:numId w:val="1"/>
        </w:numPr>
        <w:tabs>
          <w:tab w:val="left" w:pos="567"/>
        </w:tabs>
        <w:spacing w:line="0" w:lineRule="atLeast"/>
        <w:ind w:leftChars="0" w:left="993" w:hanging="567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擔任健康相關課程合計未達</w:t>
      </w:r>
      <w:r w:rsidRPr="00CE7041">
        <w:rPr>
          <w:rFonts w:ascii="標楷體" w:eastAsia="標楷體" w:hAnsi="標楷體" w:cs="Times New Roman" w:hint="eastAsia"/>
          <w:b/>
          <w:sz w:val="28"/>
          <w:szCs w:val="28"/>
        </w:rPr>
        <w:t>1學年</w:t>
      </w:r>
      <w:r>
        <w:rPr>
          <w:rFonts w:ascii="標楷體" w:eastAsia="標楷體" w:hAnsi="標楷體" w:cs="Times New Roman" w:hint="eastAsia"/>
          <w:sz w:val="28"/>
          <w:szCs w:val="28"/>
        </w:rPr>
        <w:t>者，列入總人數計，專業在職進修達6小時者得列入進修人數。</w:t>
      </w:r>
    </w:p>
    <w:p w:rsidR="00FE3D39" w:rsidRDefault="00FE3D39" w:rsidP="00FE3D39">
      <w:pPr>
        <w:pStyle w:val="a7"/>
        <w:numPr>
          <w:ilvl w:val="0"/>
          <w:numId w:val="1"/>
        </w:numPr>
        <w:tabs>
          <w:tab w:val="left" w:pos="567"/>
        </w:tabs>
        <w:spacing w:line="0" w:lineRule="atLeast"/>
        <w:ind w:leftChars="0" w:left="993" w:hanging="567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擔任健康相關課程合計未達</w:t>
      </w:r>
      <w:r w:rsidRPr="00CE7041">
        <w:rPr>
          <w:rFonts w:ascii="標楷體" w:eastAsia="標楷體" w:hAnsi="標楷體" w:cs="Times New Roman" w:hint="eastAsia"/>
          <w:b/>
          <w:sz w:val="28"/>
          <w:szCs w:val="28"/>
        </w:rPr>
        <w:t>2學年</w:t>
      </w:r>
      <w:r>
        <w:rPr>
          <w:rFonts w:ascii="標楷體" w:eastAsia="標楷體" w:hAnsi="標楷體" w:cs="Times New Roman" w:hint="eastAsia"/>
          <w:sz w:val="28"/>
          <w:szCs w:val="28"/>
        </w:rPr>
        <w:t>者，列入總人數計，專業在職進修達12小時者得列入進修人數。</w:t>
      </w:r>
    </w:p>
    <w:p w:rsidR="00D87E2D" w:rsidRDefault="00D87E2D"/>
    <w:p w:rsidR="00704FB2" w:rsidRPr="00704FB2" w:rsidRDefault="00704FB2">
      <w:pPr>
        <w:rPr>
          <w:rFonts w:ascii="標楷體" w:eastAsia="標楷體" w:hAnsi="標楷體"/>
          <w:sz w:val="28"/>
          <w:szCs w:val="28"/>
        </w:rPr>
      </w:pPr>
      <w:r w:rsidRPr="00704FB2">
        <w:rPr>
          <w:rFonts w:ascii="標楷體" w:eastAsia="標楷體" w:hAnsi="標楷體" w:hint="eastAsia"/>
          <w:sz w:val="28"/>
          <w:szCs w:val="28"/>
        </w:rPr>
        <w:t>備註：</w:t>
      </w:r>
    </w:p>
    <w:p w:rsidR="00704FB2" w:rsidRPr="00704FB2" w:rsidRDefault="00704FB2" w:rsidP="00704FB2">
      <w:pPr>
        <w:spacing w:line="0" w:lineRule="atLeast"/>
        <w:rPr>
          <w:rFonts w:ascii="標楷體" w:eastAsia="標楷體" w:hAnsi="標楷體" w:cs="Helvetica"/>
          <w:color w:val="202020"/>
          <w:sz w:val="28"/>
          <w:szCs w:val="28"/>
        </w:rPr>
      </w:pPr>
      <w:r>
        <w:rPr>
          <w:rFonts w:ascii="標楷體" w:eastAsia="標楷體" w:hAnsi="標楷體" w:cs="Helvetica" w:hint="eastAsia"/>
          <w:color w:val="202020"/>
          <w:sz w:val="28"/>
          <w:szCs w:val="28"/>
        </w:rPr>
        <w:t>一、</w:t>
      </w:r>
      <w:r w:rsidRPr="00704FB2">
        <w:rPr>
          <w:rFonts w:ascii="標楷體" w:eastAsia="標楷體" w:hAnsi="標楷體" w:cs="Helvetica"/>
          <w:color w:val="202020"/>
          <w:sz w:val="28"/>
          <w:szCs w:val="28"/>
        </w:rPr>
        <w:t>學校衛生相關研習包含參與校內外或線上學習衛生保健</w:t>
      </w:r>
      <w:r>
        <w:rPr>
          <w:rFonts w:ascii="標楷體" w:eastAsia="標楷體" w:hAnsi="標楷體" w:cs="Helvetica" w:hint="eastAsia"/>
          <w:color w:val="202020"/>
          <w:sz w:val="28"/>
          <w:szCs w:val="28"/>
        </w:rPr>
        <w:t>及健康促進等</w:t>
      </w:r>
      <w:r w:rsidRPr="00704FB2">
        <w:rPr>
          <w:rFonts w:ascii="標楷體" w:eastAsia="標楷體" w:hAnsi="標楷體" w:cs="Helvetica"/>
          <w:color w:val="202020"/>
          <w:sz w:val="28"/>
          <w:szCs w:val="28"/>
        </w:rPr>
        <w:t>各項議題，如視力保健、口腔衛生、健康體位、營養教育、飲食安全、菸害防制、檳榔防制、性教育(含愛滋病宣導，不含性別平等研習)、</w:t>
      </w:r>
      <w:r>
        <w:rPr>
          <w:rFonts w:ascii="標楷體" w:eastAsia="標楷體" w:hAnsi="標楷體" w:cs="Helvetica" w:hint="eastAsia"/>
          <w:color w:val="202020"/>
          <w:sz w:val="28"/>
          <w:szCs w:val="28"/>
        </w:rPr>
        <w:t>全民健保、</w:t>
      </w:r>
      <w:r w:rsidRPr="00704FB2">
        <w:rPr>
          <w:rFonts w:ascii="標楷體" w:eastAsia="標楷體" w:hAnsi="標楷體" w:cs="Helvetica"/>
          <w:color w:val="202020"/>
          <w:sz w:val="28"/>
          <w:szCs w:val="28"/>
        </w:rPr>
        <w:t>正確用藥、防制學生藥物濫用、急救</w:t>
      </w:r>
      <w:r>
        <w:rPr>
          <w:rFonts w:ascii="標楷體" w:eastAsia="標楷體" w:hAnsi="標楷體" w:cs="Helvetica" w:hint="eastAsia"/>
          <w:color w:val="202020"/>
          <w:sz w:val="28"/>
          <w:szCs w:val="28"/>
        </w:rPr>
        <w:t>教育</w:t>
      </w:r>
      <w:r w:rsidRPr="00704FB2">
        <w:rPr>
          <w:rFonts w:ascii="標楷體" w:eastAsia="標楷體" w:hAnsi="標楷體" w:cs="Helvetica"/>
          <w:color w:val="202020"/>
          <w:sz w:val="28"/>
          <w:szCs w:val="28"/>
        </w:rPr>
        <w:t>(含CPR研習)、傳染病防治、心理健康…等。</w:t>
      </w:r>
    </w:p>
    <w:p w:rsidR="00704FB2" w:rsidRPr="00704FB2" w:rsidRDefault="00704FB2" w:rsidP="00704FB2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Helvetica" w:hint="eastAsia"/>
          <w:color w:val="202020"/>
          <w:sz w:val="28"/>
          <w:szCs w:val="28"/>
        </w:rPr>
        <w:t>二、</w:t>
      </w:r>
      <w:r w:rsidRPr="00704FB2">
        <w:rPr>
          <w:rFonts w:ascii="標楷體" w:eastAsia="標楷體" w:hAnsi="標楷體" w:cs="Helvetica"/>
          <w:color w:val="202020"/>
          <w:sz w:val="28"/>
          <w:szCs w:val="28"/>
        </w:rPr>
        <w:t>本案列入教育部統合視導評鑑指標項目，請各校務必檢視相關教師參加學校衛生相關研習時數情形，如尚未達成者務必於校內自辦研習或要求教師線上學習(</w:t>
      </w:r>
      <w:r>
        <w:rPr>
          <w:rFonts w:ascii="標楷體" w:eastAsia="標楷體" w:hAnsi="標楷體" w:cs="Helvetica"/>
          <w:color w:val="202020"/>
          <w:sz w:val="28"/>
          <w:szCs w:val="28"/>
        </w:rPr>
        <w:t>如臺</w:t>
      </w:r>
      <w:r w:rsidRPr="00704FB2">
        <w:rPr>
          <w:rFonts w:ascii="標楷體" w:eastAsia="標楷體" w:hAnsi="標楷體" w:cs="Helvetica"/>
          <w:color w:val="202020"/>
          <w:sz w:val="28"/>
          <w:szCs w:val="28"/>
        </w:rPr>
        <w:t>大:</w:t>
      </w:r>
      <w:hyperlink r:id="rId8" w:tgtFrame="_blank" w:tooltip="https://elearning.taipei.gov.tw" w:history="1">
        <w:r w:rsidRPr="00704FB2">
          <w:rPr>
            <w:rStyle w:val="a8"/>
            <w:rFonts w:ascii="標楷體" w:eastAsia="標楷體" w:hAnsi="標楷體" w:cs="Helvetica"/>
            <w:sz w:val="28"/>
            <w:szCs w:val="28"/>
          </w:rPr>
          <w:t>https://elearning.taipei.gov.tw</w:t>
        </w:r>
      </w:hyperlink>
      <w:r w:rsidRPr="00704FB2">
        <w:rPr>
          <w:rFonts w:ascii="標楷體" w:eastAsia="標楷體" w:hAnsi="標楷體" w:cs="Helvetica"/>
          <w:color w:val="202020"/>
          <w:sz w:val="28"/>
          <w:szCs w:val="28"/>
        </w:rPr>
        <w:t>等) 完成應達時數</w:t>
      </w:r>
      <w:r>
        <w:rPr>
          <w:rFonts w:ascii="標楷體" w:eastAsia="標楷體" w:hAnsi="標楷體" w:cs="Helvetica" w:hint="eastAsia"/>
          <w:color w:val="202020"/>
          <w:sz w:val="28"/>
          <w:szCs w:val="28"/>
        </w:rPr>
        <w:t>，屆時</w:t>
      </w:r>
      <w:r>
        <w:rPr>
          <w:rFonts w:ascii="標楷體" w:eastAsia="標楷體" w:hAnsi="標楷體" w:cs="Tahoma"/>
          <w:color w:val="202020"/>
          <w:sz w:val="28"/>
          <w:szCs w:val="28"/>
        </w:rPr>
        <w:t>請學校提供佐證資料，務請</w:t>
      </w:r>
      <w:r>
        <w:rPr>
          <w:rFonts w:ascii="標楷體" w:eastAsia="標楷體" w:hAnsi="標楷體" w:cs="Tahoma" w:hint="eastAsia"/>
          <w:color w:val="202020"/>
          <w:sz w:val="28"/>
          <w:szCs w:val="28"/>
        </w:rPr>
        <w:t>達</w:t>
      </w:r>
      <w:r w:rsidRPr="00704FB2">
        <w:rPr>
          <w:rFonts w:ascii="標楷體" w:eastAsia="標楷體" w:hAnsi="標楷體" w:cs="Tahoma"/>
          <w:color w:val="202020"/>
          <w:sz w:val="28"/>
          <w:szCs w:val="28"/>
        </w:rPr>
        <w:t>百分之百。</w:t>
      </w:r>
    </w:p>
    <w:sectPr w:rsidR="00704FB2" w:rsidRPr="00704FB2" w:rsidSect="008356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095" w:rsidRDefault="00600095" w:rsidP="00FE3D39">
      <w:r>
        <w:separator/>
      </w:r>
    </w:p>
  </w:endnote>
  <w:endnote w:type="continuationSeparator" w:id="0">
    <w:p w:rsidR="00600095" w:rsidRDefault="00600095" w:rsidP="00FE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095" w:rsidRDefault="00600095" w:rsidP="00FE3D39">
      <w:r>
        <w:separator/>
      </w:r>
    </w:p>
  </w:footnote>
  <w:footnote w:type="continuationSeparator" w:id="0">
    <w:p w:rsidR="00600095" w:rsidRDefault="00600095" w:rsidP="00FE3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B7FD6"/>
    <w:multiLevelType w:val="hybridMultilevel"/>
    <w:tmpl w:val="0E5AD972"/>
    <w:lvl w:ilvl="0" w:tplc="AA2CF5B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39"/>
    <w:rsid w:val="00600095"/>
    <w:rsid w:val="00704FB2"/>
    <w:rsid w:val="008356B4"/>
    <w:rsid w:val="00883DC2"/>
    <w:rsid w:val="00CE7041"/>
    <w:rsid w:val="00D87E2D"/>
    <w:rsid w:val="00E96574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3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E3D3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E3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E3D39"/>
    <w:rPr>
      <w:sz w:val="20"/>
      <w:szCs w:val="20"/>
    </w:rPr>
  </w:style>
  <w:style w:type="paragraph" w:styleId="a7">
    <w:name w:val="List Paragraph"/>
    <w:basedOn w:val="a"/>
    <w:uiPriority w:val="34"/>
    <w:qFormat/>
    <w:rsid w:val="00FE3D39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704FB2"/>
    <w:rPr>
      <w:strike w:val="0"/>
      <w:dstrike w:val="0"/>
      <w:color w:val="0067B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3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E3D3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E3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E3D39"/>
    <w:rPr>
      <w:sz w:val="20"/>
      <w:szCs w:val="20"/>
    </w:rPr>
  </w:style>
  <w:style w:type="paragraph" w:styleId="a7">
    <w:name w:val="List Paragraph"/>
    <w:basedOn w:val="a"/>
    <w:uiPriority w:val="34"/>
    <w:qFormat/>
    <w:rsid w:val="00FE3D39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704FB2"/>
    <w:rPr>
      <w:strike w:val="0"/>
      <w:dstrike w:val="0"/>
      <w:color w:val="0067B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taipei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DoAA</cp:lastModifiedBy>
  <cp:revision>2</cp:revision>
  <dcterms:created xsi:type="dcterms:W3CDTF">2016-04-28T02:19:00Z</dcterms:created>
  <dcterms:modified xsi:type="dcterms:W3CDTF">2016-04-28T02:19:00Z</dcterms:modified>
</cp:coreProperties>
</file>